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790B9" w14:textId="2286543A" w:rsidR="00944E62" w:rsidRPr="00C62EC3" w:rsidRDefault="00944E62" w:rsidP="00944E62">
      <w:pPr>
        <w:pStyle w:val="CRCoverPage"/>
        <w:tabs>
          <w:tab w:val="right" w:pos="9639"/>
        </w:tabs>
        <w:spacing w:after="0"/>
        <w:rPr>
          <w:b/>
          <w:iCs/>
          <w:noProof/>
          <w:sz w:val="24"/>
          <w:szCs w:val="24"/>
          <w:lang w:val="en-US"/>
        </w:rPr>
      </w:pPr>
      <w:bookmarkStart w:id="0" w:name="OLE_LINK3"/>
      <w:r w:rsidRPr="00C62EC3">
        <w:rPr>
          <w:b/>
          <w:noProof/>
          <w:sz w:val="24"/>
          <w:szCs w:val="24"/>
          <w:lang w:val="en-US"/>
        </w:rPr>
        <w:t>3GPP TSG RAN WG1 #11</w:t>
      </w:r>
      <w:r>
        <w:rPr>
          <w:rFonts w:hint="eastAsia"/>
          <w:b/>
          <w:noProof/>
          <w:sz w:val="24"/>
          <w:szCs w:val="24"/>
          <w:lang w:val="en-US" w:eastAsia="ja-JP"/>
        </w:rPr>
        <w:t>4</w:t>
      </w:r>
      <w:r>
        <w:rPr>
          <w:b/>
          <w:noProof/>
          <w:sz w:val="24"/>
          <w:szCs w:val="24"/>
          <w:lang w:val="en-US" w:eastAsia="ja-JP"/>
        </w:rPr>
        <w:t>bis</w:t>
      </w:r>
      <w:r w:rsidRPr="00C62EC3">
        <w:rPr>
          <w:b/>
          <w:i/>
          <w:noProof/>
          <w:sz w:val="24"/>
          <w:szCs w:val="24"/>
          <w:lang w:val="en-US"/>
        </w:rPr>
        <w:tab/>
      </w:r>
      <w:r w:rsidRPr="00C62EC3">
        <w:rPr>
          <w:b/>
          <w:iCs/>
          <w:noProof/>
          <w:sz w:val="24"/>
          <w:szCs w:val="24"/>
          <w:lang w:val="en-US"/>
        </w:rPr>
        <w:t>R1-23</w:t>
      </w:r>
      <w:r w:rsidR="0061683E">
        <w:rPr>
          <w:rFonts w:hint="eastAsia"/>
          <w:b/>
          <w:iCs/>
          <w:noProof/>
          <w:sz w:val="24"/>
          <w:szCs w:val="24"/>
          <w:lang w:val="en-US" w:eastAsia="ja-JP"/>
        </w:rPr>
        <w:t>10029</w:t>
      </w:r>
    </w:p>
    <w:p w14:paraId="3197F4F5" w14:textId="77777777" w:rsidR="00944E62" w:rsidRPr="00E9694C" w:rsidRDefault="00944E62" w:rsidP="00944E62">
      <w:pPr>
        <w:tabs>
          <w:tab w:val="center" w:pos="4536"/>
          <w:tab w:val="right" w:pos="8280"/>
          <w:tab w:val="right" w:pos="9639"/>
        </w:tabs>
        <w:ind w:right="2"/>
        <w:rPr>
          <w:rFonts w:ascii="Arial" w:eastAsia="Malgun Gothic" w:hAnsi="Arial" w:cs="Arial"/>
          <w:b/>
          <w:bCs/>
          <w:lang w:val="en-US" w:eastAsia="en-US"/>
        </w:rPr>
      </w:pPr>
      <w:r>
        <w:rPr>
          <w:rFonts w:ascii="Arial" w:eastAsia="Malgun Gothic" w:hAnsi="Arial" w:cs="Arial"/>
          <w:b/>
          <w:bCs/>
          <w:lang w:val="en-US" w:eastAsia="en-US"/>
        </w:rPr>
        <w:t>Xiamen</w:t>
      </w:r>
      <w:r w:rsidRPr="001108F5">
        <w:rPr>
          <w:rFonts w:ascii="Arial" w:eastAsia="Malgun Gothic" w:hAnsi="Arial" w:cs="Arial"/>
          <w:b/>
          <w:bCs/>
          <w:lang w:val="en-US" w:eastAsia="en-US"/>
        </w:rPr>
        <w:t xml:space="preserve">, </w:t>
      </w:r>
      <w:r>
        <w:rPr>
          <w:rFonts w:ascii="Arial" w:eastAsia="Malgun Gothic" w:hAnsi="Arial" w:cs="Arial"/>
          <w:b/>
          <w:bCs/>
          <w:lang w:val="en-US" w:eastAsia="en-US"/>
        </w:rPr>
        <w:t>China</w:t>
      </w:r>
      <w:r w:rsidRPr="001108F5">
        <w:rPr>
          <w:rFonts w:ascii="Arial" w:eastAsia="Malgun Gothic" w:hAnsi="Arial" w:cs="Arial"/>
          <w:b/>
          <w:bCs/>
          <w:lang w:val="en-US" w:eastAsia="en-US"/>
        </w:rPr>
        <w:t xml:space="preserve">, </w:t>
      </w:r>
      <w:r>
        <w:rPr>
          <w:rFonts w:ascii="Arial" w:eastAsia="Malgun Gothic" w:hAnsi="Arial" w:cs="Arial"/>
          <w:b/>
          <w:bCs/>
          <w:lang w:val="en-US" w:eastAsia="en-US"/>
        </w:rPr>
        <w:t>October</w:t>
      </w:r>
      <w:r w:rsidRPr="001108F5">
        <w:rPr>
          <w:rFonts w:ascii="Arial" w:eastAsia="Malgun Gothic" w:hAnsi="Arial" w:cs="Arial"/>
          <w:b/>
          <w:bCs/>
          <w:lang w:val="en-US" w:eastAsia="en-US"/>
        </w:rPr>
        <w:t xml:space="preserve"> </w:t>
      </w:r>
      <w:r>
        <w:rPr>
          <w:rFonts w:ascii="Arial" w:eastAsia="Malgun Gothic" w:hAnsi="Arial" w:cs="Arial"/>
          <w:b/>
          <w:bCs/>
          <w:lang w:val="en-US" w:eastAsia="en-US"/>
        </w:rPr>
        <w:t>9th</w:t>
      </w:r>
      <w:r w:rsidRPr="001108F5">
        <w:rPr>
          <w:rFonts w:ascii="Arial" w:eastAsia="Malgun Gothic" w:hAnsi="Arial" w:cs="Arial"/>
          <w:b/>
          <w:bCs/>
          <w:lang w:val="en-US" w:eastAsia="en-US"/>
        </w:rPr>
        <w:t xml:space="preserve"> – </w:t>
      </w:r>
      <w:r>
        <w:rPr>
          <w:rFonts w:ascii="Arial" w:eastAsia="Malgun Gothic" w:hAnsi="Arial" w:cs="Arial"/>
          <w:b/>
          <w:bCs/>
          <w:lang w:val="en-US" w:eastAsia="en-US"/>
        </w:rPr>
        <w:t>13</w:t>
      </w:r>
      <w:r w:rsidRPr="001108F5">
        <w:rPr>
          <w:rFonts w:ascii="Arial" w:eastAsia="Malgun Gothic" w:hAnsi="Arial" w:cs="Arial"/>
          <w:b/>
          <w:bCs/>
          <w:lang w:val="en-US" w:eastAsia="en-US"/>
        </w:rPr>
        <w:t>th, 2023</w:t>
      </w:r>
    </w:p>
    <w:p w14:paraId="28806336" w14:textId="77777777" w:rsidR="00B06F73" w:rsidRPr="00944E62"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D054A" w:rsidRDefault="00B06F73" w:rsidP="00B06F73">
      <w:pPr>
        <w:widowControl w:val="0"/>
        <w:ind w:left="1800" w:hanging="1800"/>
        <w:rPr>
          <w:rFonts w:ascii="Arial" w:eastAsia="ＭＳ 明朝" w:hAnsi="Arial"/>
          <w:b/>
          <w:noProof/>
          <w:lang w:val="en-US"/>
        </w:rPr>
      </w:pPr>
      <w:r w:rsidRPr="00CD054A">
        <w:rPr>
          <w:rFonts w:ascii="Arial" w:eastAsia="ＭＳ 明朝" w:hAnsi="Arial"/>
          <w:b/>
          <w:noProof/>
          <w:lang w:val="en-US" w:eastAsia="x-none"/>
        </w:rPr>
        <w:t>Source:</w:t>
      </w:r>
      <w:r w:rsidRPr="00CD054A">
        <w:rPr>
          <w:rFonts w:ascii="Arial" w:eastAsia="ＭＳ 明朝" w:hAnsi="Arial"/>
          <w:b/>
          <w:noProof/>
          <w:lang w:val="en-US" w:eastAsia="x-none"/>
        </w:rPr>
        <w:tab/>
        <w:t>NTT DOCOMO</w:t>
      </w:r>
      <w:r w:rsidRPr="00CD054A">
        <w:rPr>
          <w:rFonts w:ascii="Arial" w:eastAsia="ＭＳ 明朝" w:hAnsi="Arial"/>
          <w:b/>
          <w:noProof/>
          <w:lang w:val="en-US"/>
        </w:rPr>
        <w:t>, INC.</w:t>
      </w:r>
    </w:p>
    <w:bookmarkEnd w:id="0"/>
    <w:p w14:paraId="7F988B5B" w14:textId="1656A011" w:rsidR="00B06F73" w:rsidRPr="00CD054A" w:rsidRDefault="00B06F73" w:rsidP="00B06F73">
      <w:pPr>
        <w:pStyle w:val="a7"/>
        <w:ind w:left="1800" w:hanging="1800"/>
        <w:rPr>
          <w:sz w:val="24"/>
          <w:lang w:val="en-US" w:eastAsia="ja-JP"/>
        </w:rPr>
      </w:pPr>
      <w:r w:rsidRPr="00CD054A">
        <w:rPr>
          <w:sz w:val="24"/>
          <w:lang w:val="en-US"/>
        </w:rPr>
        <w:t>Title:</w:t>
      </w:r>
      <w:r w:rsidRPr="00CD054A">
        <w:rPr>
          <w:sz w:val="24"/>
          <w:lang w:val="en-US"/>
        </w:rPr>
        <w:tab/>
      </w:r>
      <w:bookmarkStart w:id="1" w:name="OLE_LINK8"/>
      <w:bookmarkStart w:id="2" w:name="OLE_LINK9"/>
      <w:bookmarkStart w:id="3" w:name="OLE_LINK21"/>
      <w:bookmarkStart w:id="4" w:name="OLE_LINK22"/>
      <w:r w:rsidR="00944E62">
        <w:rPr>
          <w:sz w:val="24"/>
          <w:lang w:val="en-US"/>
        </w:rPr>
        <w:t xml:space="preserve">Remaining issue </w:t>
      </w:r>
      <w:r w:rsidR="00F27F5A" w:rsidRPr="00CD054A">
        <w:rPr>
          <w:sz w:val="24"/>
          <w:lang w:val="en-US"/>
        </w:rPr>
        <w:t xml:space="preserve">on </w:t>
      </w:r>
      <w:bookmarkStart w:id="5" w:name="_Hlk111129217"/>
      <w:r w:rsidR="00F27F5A" w:rsidRPr="00CD054A">
        <w:rPr>
          <w:sz w:val="24"/>
          <w:lang w:val="en-US"/>
        </w:rPr>
        <w:t>channel access mechanism</w:t>
      </w:r>
      <w:bookmarkEnd w:id="5"/>
      <w:r w:rsidR="00F27F5A" w:rsidRPr="00CD054A">
        <w:rPr>
          <w:sz w:val="24"/>
          <w:lang w:val="en-US"/>
        </w:rPr>
        <w:t xml:space="preserve"> in SL-U</w:t>
      </w:r>
    </w:p>
    <w:bookmarkEnd w:id="1"/>
    <w:bookmarkEnd w:id="2"/>
    <w:bookmarkEnd w:id="3"/>
    <w:bookmarkEnd w:id="4"/>
    <w:p w14:paraId="1A271381" w14:textId="1439798C" w:rsidR="00B06F73" w:rsidRPr="00CD054A" w:rsidRDefault="00B06F73" w:rsidP="00B06F73">
      <w:pPr>
        <w:pStyle w:val="a7"/>
        <w:tabs>
          <w:tab w:val="left" w:pos="1800"/>
        </w:tabs>
        <w:ind w:left="1800" w:hanging="1800"/>
        <w:rPr>
          <w:sz w:val="24"/>
          <w:lang w:val="en-US" w:eastAsia="ja-JP"/>
        </w:rPr>
      </w:pPr>
      <w:r w:rsidRPr="00CD054A">
        <w:rPr>
          <w:sz w:val="24"/>
          <w:lang w:val="en-US"/>
        </w:rPr>
        <w:t>Agenda Item:</w:t>
      </w:r>
      <w:bookmarkStart w:id="6" w:name="Source"/>
      <w:bookmarkEnd w:id="6"/>
      <w:r w:rsidRPr="00CD054A">
        <w:rPr>
          <w:sz w:val="24"/>
          <w:lang w:val="en-US"/>
        </w:rPr>
        <w:tab/>
      </w:r>
      <w:r w:rsidR="004A7234">
        <w:rPr>
          <w:sz w:val="24"/>
          <w:lang w:val="en-US" w:eastAsia="ja-JP"/>
        </w:rPr>
        <w:t>8</w:t>
      </w:r>
      <w:r w:rsidR="005737FC" w:rsidRPr="00CD054A">
        <w:rPr>
          <w:sz w:val="24"/>
          <w:lang w:val="en-US" w:eastAsia="ja-JP"/>
        </w:rPr>
        <w:t>.</w:t>
      </w:r>
      <w:r w:rsidR="004A7234">
        <w:rPr>
          <w:sz w:val="24"/>
          <w:lang w:val="en-US" w:eastAsia="ja-JP"/>
        </w:rPr>
        <w:t>2</w:t>
      </w:r>
      <w:r w:rsidR="005737FC" w:rsidRPr="00CD054A">
        <w:rPr>
          <w:sz w:val="24"/>
          <w:lang w:val="en-US" w:eastAsia="ja-JP"/>
        </w:rPr>
        <w:t>.1.1</w:t>
      </w:r>
    </w:p>
    <w:p w14:paraId="6823EFA3" w14:textId="77777777" w:rsidR="00B06F73" w:rsidRPr="00CD054A" w:rsidRDefault="00B06F73" w:rsidP="00B06F73">
      <w:pPr>
        <w:pBdr>
          <w:bottom w:val="single" w:sz="6" w:space="1" w:color="auto"/>
        </w:pBdr>
        <w:ind w:left="1800" w:hanging="1800"/>
        <w:rPr>
          <w:rFonts w:ascii="Arial" w:hAnsi="Arial"/>
          <w:b/>
          <w:lang w:val="en-US"/>
        </w:rPr>
      </w:pPr>
      <w:r w:rsidRPr="00CD054A">
        <w:rPr>
          <w:rFonts w:ascii="Arial" w:hAnsi="Arial"/>
          <w:b/>
          <w:lang w:val="en-US"/>
        </w:rPr>
        <w:t>Document for:</w:t>
      </w:r>
      <w:bookmarkStart w:id="7" w:name="DocumentFor"/>
      <w:bookmarkEnd w:id="7"/>
      <w:r w:rsidRPr="00CD054A">
        <w:rPr>
          <w:rFonts w:ascii="Arial" w:hAnsi="Arial"/>
          <w:b/>
          <w:lang w:val="en-US"/>
        </w:rPr>
        <w:t xml:space="preserve"> </w:t>
      </w:r>
      <w:r w:rsidRPr="00CD054A">
        <w:rPr>
          <w:rFonts w:ascii="Arial" w:hAnsi="Arial"/>
          <w:b/>
          <w:lang w:val="en-US"/>
        </w:rPr>
        <w:tab/>
        <w:t>Discussion and Decision</w:t>
      </w:r>
    </w:p>
    <w:p w14:paraId="702AF45C" w14:textId="77777777" w:rsidR="008E3FC0" w:rsidRPr="00CD054A" w:rsidRDefault="001D2A61" w:rsidP="008E3FC0">
      <w:pPr>
        <w:pStyle w:val="1"/>
        <w:numPr>
          <w:ilvl w:val="0"/>
          <w:numId w:val="6"/>
        </w:numPr>
        <w:spacing w:after="120"/>
        <w:jc w:val="both"/>
        <w:rPr>
          <w:b/>
          <w:lang w:val="en-US"/>
        </w:rPr>
      </w:pPr>
      <w:r w:rsidRPr="00CD054A">
        <w:rPr>
          <w:b/>
          <w:lang w:val="en-US"/>
        </w:rPr>
        <w:t>Introduction</w:t>
      </w:r>
    </w:p>
    <w:p w14:paraId="60528473" w14:textId="3D920AA6" w:rsidR="0051466F" w:rsidRPr="00925013" w:rsidRDefault="0051466F" w:rsidP="00925013">
      <w:pPr>
        <w:spacing w:beforeLines="50" w:before="120" w:afterLines="50" w:after="120"/>
        <w:rPr>
          <w:sz w:val="22"/>
          <w:szCs w:val="18"/>
          <w:lang w:val="en-US"/>
        </w:rPr>
      </w:pPr>
      <w:r w:rsidRPr="00925013">
        <w:rPr>
          <w:sz w:val="22"/>
          <w:szCs w:val="18"/>
          <w:lang w:val="en-US"/>
        </w:rPr>
        <w:t>At the RAN1#1</w:t>
      </w:r>
      <w:r w:rsidR="00042752" w:rsidRPr="00925013">
        <w:rPr>
          <w:sz w:val="22"/>
          <w:szCs w:val="18"/>
          <w:lang w:val="en-US"/>
        </w:rPr>
        <w:t>1</w:t>
      </w:r>
      <w:r w:rsidR="00925013" w:rsidRPr="00925013">
        <w:rPr>
          <w:rFonts w:hint="eastAsia"/>
          <w:sz w:val="22"/>
          <w:szCs w:val="18"/>
          <w:lang w:val="en-US"/>
        </w:rPr>
        <w:t>4</w:t>
      </w:r>
      <w:r w:rsidRPr="00925013">
        <w:rPr>
          <w:sz w:val="22"/>
          <w:szCs w:val="18"/>
          <w:lang w:val="en-US"/>
        </w:rPr>
        <w:t xml:space="preserve"> meeting [1], there was discussion on channel access mechanism in SL-U. In this contribution, we share our further views on </w:t>
      </w:r>
      <w:r w:rsidR="00925013" w:rsidRPr="00925013">
        <w:rPr>
          <w:sz w:val="22"/>
          <w:szCs w:val="18"/>
          <w:lang w:val="en-US"/>
        </w:rPr>
        <w:t xml:space="preserve">remaining issues of </w:t>
      </w:r>
      <w:r w:rsidRPr="00925013">
        <w:rPr>
          <w:sz w:val="22"/>
          <w:szCs w:val="18"/>
          <w:lang w:val="en-US"/>
        </w:rPr>
        <w:t>channel access mechanism in SL-U.</w:t>
      </w:r>
    </w:p>
    <w:p w14:paraId="0830A167" w14:textId="07811D6D" w:rsidR="007A7607" w:rsidRPr="00925013" w:rsidRDefault="007A7607" w:rsidP="00925013">
      <w:pPr>
        <w:spacing w:beforeLines="50" w:before="120" w:afterLines="50" w:after="120"/>
        <w:rPr>
          <w:sz w:val="22"/>
          <w:szCs w:val="18"/>
          <w:lang w:val="en-US"/>
        </w:rPr>
      </w:pPr>
    </w:p>
    <w:p w14:paraId="04E4159B" w14:textId="0E48A227" w:rsidR="00B342A7" w:rsidRPr="00CD054A" w:rsidRDefault="00456ED2" w:rsidP="00B342A7">
      <w:pPr>
        <w:pStyle w:val="1"/>
        <w:numPr>
          <w:ilvl w:val="0"/>
          <w:numId w:val="6"/>
        </w:numPr>
        <w:spacing w:after="120"/>
        <w:jc w:val="both"/>
        <w:rPr>
          <w:b/>
          <w:lang w:val="en-US"/>
        </w:rPr>
      </w:pPr>
      <w:r w:rsidRPr="00CD054A">
        <w:rPr>
          <w:b/>
          <w:lang w:val="en-US"/>
        </w:rPr>
        <w:t>Discussions</w:t>
      </w:r>
    </w:p>
    <w:p w14:paraId="7AF564BC" w14:textId="5EA96790" w:rsidR="00925013" w:rsidRDefault="00925013">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M</w:t>
      </w:r>
      <w:r>
        <w:rPr>
          <w:rFonts w:ascii="Arial" w:eastAsiaTheme="minorEastAsia" w:hAnsi="Arial"/>
          <w:b/>
          <w:kern w:val="28"/>
          <w:sz w:val="22"/>
          <w:szCs w:val="22"/>
          <w:lang w:val="en-US"/>
        </w:rPr>
        <w:t>CSt</w:t>
      </w:r>
    </w:p>
    <w:p w14:paraId="023C3CD0" w14:textId="31152EFB" w:rsidR="00925013" w:rsidRPr="00CC37BC" w:rsidRDefault="00925013" w:rsidP="00925013">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925013">
        <w:rPr>
          <w:rFonts w:ascii="Arial" w:eastAsiaTheme="minorEastAsia" w:hAnsi="Arial"/>
          <w:b/>
          <w:bCs/>
          <w:kern w:val="28"/>
          <w:sz w:val="22"/>
          <w:szCs w:val="22"/>
        </w:rPr>
        <w:t>Consecutive logical slots in non-consecutive physical slots</w:t>
      </w:r>
    </w:p>
    <w:p w14:paraId="6578D320" w14:textId="2B60CC5C" w:rsidR="00925013" w:rsidRDefault="00BA7B01" w:rsidP="00925013">
      <w:pPr>
        <w:spacing w:beforeLines="50" w:before="120" w:afterLines="50" w:after="120"/>
        <w:rPr>
          <w:sz w:val="22"/>
          <w:szCs w:val="18"/>
          <w:lang w:val="en-US"/>
        </w:rPr>
      </w:pPr>
      <w:r>
        <w:rPr>
          <w:rFonts w:hint="eastAsia"/>
          <w:sz w:val="22"/>
          <w:szCs w:val="18"/>
          <w:lang w:val="en-US"/>
        </w:rPr>
        <w:t>A</w:t>
      </w:r>
      <w:r>
        <w:rPr>
          <w:sz w:val="22"/>
          <w:szCs w:val="18"/>
          <w:lang w:val="en-US"/>
        </w:rPr>
        <w:t xml:space="preserve">t the previous meeting, it was agreed that in MCSt, multi-slot resources are defined in PHY layer and reported to MAC layer. </w:t>
      </w:r>
      <w:r>
        <w:rPr>
          <w:sz w:val="22"/>
          <w:szCs w:val="18"/>
        </w:rPr>
        <w:t>A</w:t>
      </w:r>
      <w:r w:rsidRPr="00BA7B01">
        <w:rPr>
          <w:sz w:val="22"/>
          <w:szCs w:val="18"/>
        </w:rPr>
        <w:t xml:space="preserve"> resource in resource exclusion/identification is composed of multiple consecutive slots</w:t>
      </w:r>
      <w:r>
        <w:rPr>
          <w:sz w:val="22"/>
          <w:szCs w:val="18"/>
        </w:rPr>
        <w:t xml:space="preserve">. </w:t>
      </w:r>
      <w:r>
        <w:rPr>
          <w:sz w:val="22"/>
          <w:szCs w:val="18"/>
          <w:lang w:val="en-US"/>
        </w:rPr>
        <w:t>In the current spec text, multi-slot resource R</w:t>
      </w:r>
      <w:r w:rsidRPr="00BA7B01">
        <w:rPr>
          <w:sz w:val="22"/>
          <w:szCs w:val="18"/>
          <w:vertAlign w:val="subscript"/>
          <w:lang w:val="en-US"/>
        </w:rPr>
        <w:t>x,y</w:t>
      </w:r>
      <w:r>
        <w:rPr>
          <w:sz w:val="22"/>
          <w:szCs w:val="18"/>
          <w:lang w:val="en-US"/>
        </w:rPr>
        <w:t xml:space="preserve"> or R</w:t>
      </w:r>
      <w:r w:rsidRPr="00BA7B01">
        <w:rPr>
          <w:sz w:val="22"/>
          <w:szCs w:val="18"/>
          <w:vertAlign w:val="subscript"/>
          <w:lang w:val="en-US"/>
        </w:rPr>
        <w:t>x,y,z</w:t>
      </w:r>
      <w:r>
        <w:rPr>
          <w:sz w:val="22"/>
          <w:szCs w:val="18"/>
          <w:lang w:val="en-US"/>
        </w:rPr>
        <w:t xml:space="preserve"> is defined as consecutive slots starting from a slot indexed with y. The texts are copied below.</w:t>
      </w:r>
    </w:p>
    <w:tbl>
      <w:tblPr>
        <w:tblStyle w:val="afc"/>
        <w:tblW w:w="0" w:type="auto"/>
        <w:tblLook w:val="04A0" w:firstRow="1" w:lastRow="0" w:firstColumn="1" w:lastColumn="0" w:noHBand="0" w:noVBand="1"/>
      </w:tblPr>
      <w:tblGrid>
        <w:gridCol w:w="9962"/>
      </w:tblGrid>
      <w:tr w:rsidR="00BA7B01" w14:paraId="6D79CF9C" w14:textId="77777777" w:rsidTr="00BA7B01">
        <w:tc>
          <w:tcPr>
            <w:tcW w:w="9962" w:type="dxa"/>
          </w:tcPr>
          <w:p w14:paraId="032C1372" w14:textId="77777777" w:rsidR="00BA7B01" w:rsidRPr="00BA7B01" w:rsidRDefault="00BA7B01" w:rsidP="00BA7B01">
            <w:pPr>
              <w:ind w:left="568" w:hanging="284"/>
              <w:rPr>
                <w:rFonts w:eastAsia="DengXian"/>
                <w:iCs/>
                <w:color w:val="000000"/>
                <w:sz w:val="20"/>
                <w:lang w:eastAsia="en-US"/>
              </w:rPr>
            </w:pPr>
            <w:r w:rsidRPr="00BA7B01">
              <w:rPr>
                <w:rFonts w:eastAsia="Calibri"/>
                <w:color w:val="000000"/>
                <w:sz w:val="20"/>
                <w:lang w:val="en-US" w:eastAsia="en-US"/>
              </w:rPr>
              <w:tab/>
            </w:r>
            <w:r w:rsidRPr="00BA7B01">
              <w:rPr>
                <w:rFonts w:eastAsia="SimSun"/>
                <w:color w:val="000000"/>
                <w:sz w:val="20"/>
                <w:lang w:eastAsia="ko-KR"/>
              </w:rPr>
              <w:t xml:space="preserve">If the higher layer parameter </w:t>
            </w:r>
            <w:r w:rsidRPr="00BA7B01">
              <w:rPr>
                <w:rFonts w:eastAsia="SimSun"/>
                <w:i/>
                <w:iCs/>
                <w:color w:val="000000"/>
                <w:sz w:val="20"/>
                <w:lang w:eastAsia="ko-KR"/>
              </w:rPr>
              <w:t>transmissionStructureForPSCCHandPSSCH</w:t>
            </w:r>
            <w:r w:rsidRPr="00BA7B01">
              <w:rPr>
                <w:rFonts w:eastAsia="SimSun"/>
                <w:color w:val="000000"/>
                <w:sz w:val="20"/>
                <w:lang w:eastAsia="ko-KR"/>
              </w:rPr>
              <w:t xml:space="preserve"> is set to ‘contiguousRB', </w:t>
            </w:r>
            <w:r w:rsidRPr="00BA7B01">
              <w:rPr>
                <w:rFonts w:eastAsia="DengXian"/>
                <w:iCs/>
                <w:color w:val="000000"/>
                <w:sz w:val="20"/>
                <w:lang w:eastAsia="en-US"/>
              </w:rPr>
              <w:t xml:space="preserve">a candidate multi-slot resource </w:t>
            </w:r>
            <m:oMath>
              <m:sSub>
                <m:sSubPr>
                  <m:ctrlPr>
                    <w:rPr>
                      <w:rFonts w:ascii="Cambria Math" w:eastAsia="SimSun" w:hAnsi="Cambria Math"/>
                      <w:i/>
                      <w:color w:val="000000"/>
                      <w:sz w:val="20"/>
                      <w:lang w:val="x-none" w:eastAsia="en-GB"/>
                    </w:rPr>
                  </m:ctrlPr>
                </m:sSubPr>
                <m:e>
                  <m:r>
                    <w:rPr>
                      <w:rFonts w:ascii="Cambria Math" w:eastAsia="SimSun" w:hAnsi="Cambria Math"/>
                      <w:color w:val="000000"/>
                      <w:sz w:val="20"/>
                      <w:lang w:val="x-none" w:eastAsia="en-GB"/>
                    </w:rPr>
                    <m:t>R</m:t>
                  </m:r>
                </m:e>
                <m:sub>
                  <m:r>
                    <m:rPr>
                      <m:nor/>
                    </m:rPr>
                    <w:rPr>
                      <w:rFonts w:ascii="Cambria Math" w:eastAsia="SimSun" w:hAnsi="Cambria Math"/>
                      <w:i/>
                      <w:color w:val="000000"/>
                      <w:sz w:val="20"/>
                      <w:lang w:val="x-none" w:eastAsia="en-GB"/>
                    </w:rPr>
                    <m:t>x,y</m:t>
                  </m:r>
                </m:sub>
              </m:sSub>
            </m:oMath>
            <w:r w:rsidRPr="00BA7B01">
              <w:rPr>
                <w:rFonts w:eastAsia="DengXian"/>
                <w:iCs/>
                <w:color w:val="000000"/>
                <w:sz w:val="20"/>
                <w:lang w:eastAsia="en-US"/>
              </w:rPr>
              <w:t xml:space="preserve">  is defined as a set of </w:t>
            </w:r>
            <m:oMath>
              <m:sSub>
                <m:sSubPr>
                  <m:ctrlPr>
                    <w:rPr>
                      <w:rFonts w:ascii="Cambria Math" w:eastAsia="SimSun" w:hAnsi="Cambria Math"/>
                      <w:i/>
                      <w:color w:val="000000"/>
                      <w:sz w:val="20"/>
                      <w:lang w:val="x-none" w:eastAsia="en-GB"/>
                    </w:rPr>
                  </m:ctrlPr>
                </m:sSubPr>
                <m:e>
                  <m:r>
                    <w:rPr>
                      <w:rFonts w:ascii="Cambria Math" w:eastAsia="SimSun" w:hAnsi="Cambria Math"/>
                      <w:color w:val="000000"/>
                      <w:sz w:val="20"/>
                      <w:lang w:val="x-none" w:eastAsia="en-GB"/>
                    </w:rPr>
                    <m:t>L</m:t>
                  </m:r>
                </m:e>
                <m:sub>
                  <m:r>
                    <m:rPr>
                      <m:nor/>
                    </m:rPr>
                    <w:rPr>
                      <w:rFonts w:ascii="Cambria Math" w:eastAsia="SimSun" w:hAnsi="Cambria Math"/>
                      <w:i/>
                      <w:color w:val="000000"/>
                      <w:sz w:val="20"/>
                      <w:lang w:val="x-none" w:eastAsia="en-GB"/>
                    </w:rPr>
                    <m:t>subCH</m:t>
                  </m:r>
                </m:sub>
              </m:sSub>
            </m:oMath>
            <w:r w:rsidRPr="00BA7B01">
              <w:rPr>
                <w:rFonts w:eastAsia="DengXian"/>
                <w:iCs/>
                <w:color w:val="000000"/>
                <w:sz w:val="20"/>
                <w:lang w:eastAsia="en-US"/>
              </w:rPr>
              <w:t xml:space="preserve"> contiguous sub-channels starting from sub-channel </w:t>
            </w:r>
            <m:oMath>
              <m:r>
                <w:rPr>
                  <w:rFonts w:ascii="Cambria Math" w:eastAsia="DengXian" w:hAnsi="Cambria Math" w:cs="Calibri"/>
                  <w:color w:val="000000"/>
                  <w:sz w:val="22"/>
                  <w:szCs w:val="22"/>
                  <w:lang w:eastAsia="en-US"/>
                </w:rPr>
                <m:t>x</m:t>
              </m:r>
            </m:oMath>
            <w:r w:rsidRPr="00BA7B01">
              <w:rPr>
                <w:rFonts w:eastAsia="DengXian"/>
                <w:iCs/>
                <w:color w:val="000000"/>
                <w:sz w:val="20"/>
                <w:lang w:eastAsia="en-US"/>
              </w:rPr>
              <w:t xml:space="preserve"> in </w:t>
            </w:r>
            <m:oMath>
              <m:sSub>
                <m:sSubPr>
                  <m:ctrlPr>
                    <w:rPr>
                      <w:rFonts w:ascii="Cambria Math" w:eastAsia="SimSun" w:hAnsi="Cambria Math"/>
                      <w:i/>
                      <w:color w:val="000000"/>
                      <w:sz w:val="20"/>
                      <w:lang w:val="x-none" w:eastAsia="en-GB"/>
                    </w:rPr>
                  </m:ctrlPr>
                </m:sSubPr>
                <m:e>
                  <m:r>
                    <w:rPr>
                      <w:rFonts w:ascii="Cambria Math" w:eastAsia="SimSun" w:hAnsi="Cambria Math"/>
                      <w:color w:val="000000"/>
                      <w:sz w:val="20"/>
                      <w:lang w:val="x-none" w:eastAsia="en-GB"/>
                    </w:rPr>
                    <m:t>N</m:t>
                  </m:r>
                </m:e>
                <m:sub>
                  <m:r>
                    <w:rPr>
                      <w:rFonts w:ascii="Cambria Math" w:eastAsia="SimSun" w:hAnsi="Cambria Math"/>
                      <w:color w:val="000000"/>
                      <w:sz w:val="20"/>
                      <w:lang w:val="x-none" w:eastAsia="en-GB"/>
                    </w:rPr>
                    <m:t>slot,MCSt</m:t>
                  </m:r>
                </m:sub>
              </m:sSub>
            </m:oMath>
            <w:r w:rsidRPr="00BA7B01">
              <w:rPr>
                <w:rFonts w:eastAsia="DengXian"/>
                <w:iCs/>
                <w:color w:val="000000"/>
                <w:sz w:val="20"/>
                <w:lang w:eastAsia="en-US"/>
              </w:rPr>
              <w:t xml:space="preserve"> consecutive slots starting from slot </w:t>
            </w:r>
            <m:oMath>
              <m:sSubSup>
                <m:sSubSupPr>
                  <m:ctrlPr>
                    <w:rPr>
                      <w:rFonts w:ascii="Cambria Math" w:eastAsia="SimSun" w:hAnsi="Cambria Math"/>
                      <w:i/>
                      <w:color w:val="000000"/>
                      <w:sz w:val="20"/>
                      <w:lang w:val="x-none" w:eastAsia="en-GB"/>
                    </w:rPr>
                  </m:ctrlPr>
                </m:sSubSupPr>
                <m:e>
                  <m:r>
                    <w:rPr>
                      <w:rFonts w:ascii="Cambria Math" w:eastAsia="SimSun" w:hAnsi="Cambria Math"/>
                      <w:color w:val="000000"/>
                      <w:sz w:val="20"/>
                      <w:lang w:val="x-none" w:eastAsia="en-GB"/>
                    </w:rPr>
                    <m:t>t'</m:t>
                  </m:r>
                </m:e>
                <m:sub>
                  <m:r>
                    <w:rPr>
                      <w:rFonts w:ascii="Cambria Math" w:eastAsia="SimSun" w:hAnsi="Cambria Math"/>
                      <w:color w:val="000000"/>
                      <w:sz w:val="20"/>
                      <w:lang w:val="x-none" w:eastAsia="en-GB"/>
                    </w:rPr>
                    <m:t>y</m:t>
                  </m:r>
                </m:sub>
                <m:sup>
                  <m:r>
                    <w:rPr>
                      <w:rFonts w:ascii="Cambria Math" w:eastAsia="SimSun" w:hAnsi="Cambria Math"/>
                      <w:color w:val="000000"/>
                      <w:sz w:val="20"/>
                      <w:lang w:val="x-none" w:eastAsia="en-GB"/>
                    </w:rPr>
                    <m:t>SL</m:t>
                  </m:r>
                </m:sup>
              </m:sSubSup>
            </m:oMath>
            <w:r w:rsidRPr="00BA7B01">
              <w:rPr>
                <w:rFonts w:eastAsia="DengXian"/>
                <w:iCs/>
                <w:color w:val="000000"/>
                <w:sz w:val="20"/>
                <w:lang w:eastAsia="en-US"/>
              </w:rPr>
              <w:t xml:space="preserve">. </w:t>
            </w:r>
          </w:p>
          <w:p w14:paraId="39BB9CC4" w14:textId="0ACB3C4D" w:rsidR="00BA7B01" w:rsidRPr="00BA7B01" w:rsidRDefault="00BA7B01" w:rsidP="00BA7B01">
            <w:pPr>
              <w:ind w:left="568" w:hanging="284"/>
              <w:rPr>
                <w:rFonts w:eastAsia="DengXian"/>
                <w:iCs/>
                <w:color w:val="000000"/>
                <w:sz w:val="20"/>
                <w:lang w:eastAsia="en-US"/>
              </w:rPr>
            </w:pPr>
            <w:r w:rsidRPr="00BA7B01">
              <w:rPr>
                <w:rFonts w:eastAsia="DengXian"/>
                <w:iCs/>
                <w:color w:val="000000"/>
                <w:sz w:val="20"/>
                <w:lang w:eastAsia="en-US"/>
              </w:rPr>
              <w:tab/>
            </w:r>
            <w:r w:rsidRPr="00BA7B01">
              <w:rPr>
                <w:rFonts w:eastAsia="Calibri"/>
                <w:color w:val="000000"/>
                <w:sz w:val="20"/>
                <w:lang w:val="en-US" w:eastAsia="en-US"/>
              </w:rPr>
              <w:t>I</w:t>
            </w:r>
            <w:r w:rsidRPr="00BA7B01">
              <w:rPr>
                <w:rFonts w:eastAsia="SimSun"/>
                <w:iCs/>
                <w:color w:val="000000"/>
                <w:sz w:val="20"/>
              </w:rPr>
              <w:t xml:space="preserve">f </w:t>
            </w:r>
            <w:r w:rsidRPr="00BA7B01">
              <w:rPr>
                <w:rFonts w:eastAsia="SimSun"/>
                <w:color w:val="000000"/>
                <w:sz w:val="20"/>
                <w:lang w:eastAsia="ko-KR"/>
              </w:rPr>
              <w:t xml:space="preserve">the higher layer parameter </w:t>
            </w:r>
            <w:r w:rsidRPr="00BA7B01">
              <w:rPr>
                <w:rFonts w:eastAsia="SimSun"/>
                <w:i/>
                <w:iCs/>
                <w:color w:val="000000"/>
                <w:sz w:val="20"/>
                <w:lang w:eastAsia="ko-KR"/>
              </w:rPr>
              <w:t>transmissionStructureForPSCCHandPSSCH</w:t>
            </w:r>
            <w:r w:rsidRPr="00BA7B01">
              <w:rPr>
                <w:rFonts w:eastAsia="SimSun"/>
                <w:color w:val="000000"/>
                <w:sz w:val="20"/>
                <w:lang w:eastAsia="ko-KR"/>
              </w:rPr>
              <w:t xml:space="preserve"> is set to ‘interlaceRB’, </w:t>
            </w:r>
            <w:r w:rsidRPr="00BA7B01">
              <w:rPr>
                <w:rFonts w:eastAsia="DengXian"/>
                <w:iCs/>
                <w:color w:val="000000"/>
                <w:sz w:val="20"/>
                <w:lang w:eastAsia="en-US"/>
              </w:rPr>
              <w:t>a candidate multi-slot resource</w:t>
            </w:r>
            <w:r w:rsidRPr="00BA7B01">
              <w:rPr>
                <w:rFonts w:ascii="Cambria Math" w:eastAsia="SimSun" w:hAnsi="Cambria Math"/>
                <w:i/>
                <w:color w:val="000000"/>
                <w:sz w:val="20"/>
                <w:lang w:val="x-none" w:eastAsia="en-GB"/>
              </w:rPr>
              <w:t xml:space="preserve"> </w:t>
            </w:r>
            <m:oMath>
              <m:sSub>
                <m:sSubPr>
                  <m:ctrlPr>
                    <w:rPr>
                      <w:rFonts w:ascii="Cambria Math" w:eastAsia="SimSun" w:hAnsi="Cambria Math"/>
                      <w:i/>
                      <w:color w:val="000000"/>
                      <w:sz w:val="20"/>
                      <w:lang w:val="x-none" w:eastAsia="en-GB"/>
                    </w:rPr>
                  </m:ctrlPr>
                </m:sSubPr>
                <m:e>
                  <m:r>
                    <w:rPr>
                      <w:rFonts w:ascii="Cambria Math" w:eastAsia="SimSun" w:hAnsi="Cambria Math"/>
                      <w:color w:val="000000"/>
                      <w:sz w:val="20"/>
                      <w:lang w:val="x-none" w:eastAsia="en-GB"/>
                    </w:rPr>
                    <m:t>R</m:t>
                  </m:r>
                </m:e>
                <m:sub>
                  <m:r>
                    <m:rPr>
                      <m:nor/>
                    </m:rPr>
                    <w:rPr>
                      <w:rFonts w:ascii="Cambria Math" w:eastAsia="SimSun" w:hAnsi="Cambria Math"/>
                      <w:i/>
                      <w:color w:val="000000"/>
                      <w:sz w:val="20"/>
                      <w:lang w:val="x-none" w:eastAsia="en-GB"/>
                    </w:rPr>
                    <m:t>x,y,z</m:t>
                  </m:r>
                </m:sub>
              </m:sSub>
            </m:oMath>
            <w:r w:rsidRPr="00BA7B01">
              <w:rPr>
                <w:rFonts w:ascii="Cambria Math" w:eastAsia="SimSun" w:hAnsi="Cambria Math"/>
                <w:i/>
                <w:color w:val="000000"/>
                <w:sz w:val="20"/>
                <w:lang w:val="x-none" w:eastAsia="en-GB"/>
              </w:rPr>
              <w:t xml:space="preserve"> </w:t>
            </w:r>
            <w:r w:rsidRPr="00BA7B01">
              <w:rPr>
                <w:rFonts w:eastAsia="DengXian"/>
                <w:iCs/>
                <w:color w:val="000000"/>
                <w:sz w:val="20"/>
                <w:lang w:eastAsia="en-US"/>
              </w:rPr>
              <w:t xml:space="preserve">is defined as a set of </w:t>
            </w:r>
            <m:oMath>
              <m:sSub>
                <m:sSubPr>
                  <m:ctrlPr>
                    <w:rPr>
                      <w:rFonts w:ascii="Cambria Math" w:eastAsia="SimSun" w:hAnsi="Cambria Math"/>
                      <w:i/>
                      <w:color w:val="000000"/>
                      <w:sz w:val="20"/>
                      <w:lang w:val="x-none" w:eastAsia="en-GB"/>
                    </w:rPr>
                  </m:ctrlPr>
                </m:sSubPr>
                <m:e>
                  <m:r>
                    <w:rPr>
                      <w:rFonts w:ascii="Cambria Math" w:eastAsia="SimSun" w:hAnsi="Cambria Math"/>
                      <w:color w:val="000000"/>
                      <w:sz w:val="20"/>
                      <w:lang w:val="x-none" w:eastAsia="en-GB"/>
                    </w:rPr>
                    <m:t>L</m:t>
                  </m:r>
                </m:e>
                <m:sub>
                  <m:r>
                    <m:rPr>
                      <m:nor/>
                    </m:rPr>
                    <w:rPr>
                      <w:rFonts w:ascii="Cambria Math" w:eastAsia="SimSun" w:hAnsi="Cambria Math"/>
                      <w:i/>
                      <w:color w:val="000000"/>
                      <w:sz w:val="20"/>
                      <w:lang w:val="x-none" w:eastAsia="en-GB"/>
                    </w:rPr>
                    <m:t>subCH</m:t>
                  </m:r>
                </m:sub>
              </m:sSub>
            </m:oMath>
            <w:r w:rsidRPr="00BA7B01">
              <w:rPr>
                <w:rFonts w:eastAsia="DengXian"/>
                <w:iCs/>
                <w:color w:val="000000"/>
                <w:sz w:val="20"/>
                <w:lang w:eastAsia="en-US"/>
              </w:rPr>
              <w:t xml:space="preserve"> contiguous sub-channels starting from sub-channel </w:t>
            </w:r>
            <m:oMath>
              <m:r>
                <w:rPr>
                  <w:rFonts w:ascii="Cambria Math" w:eastAsia="DengXian" w:hAnsi="Cambria Math" w:cs="Calibri"/>
                  <w:color w:val="000000"/>
                  <w:sz w:val="22"/>
                  <w:szCs w:val="22"/>
                  <w:lang w:eastAsia="en-US"/>
                </w:rPr>
                <m:t>x</m:t>
              </m:r>
            </m:oMath>
            <w:r w:rsidRPr="00BA7B01">
              <w:rPr>
                <w:rFonts w:eastAsia="DengXian"/>
                <w:iCs/>
                <w:color w:val="000000"/>
                <w:sz w:val="20"/>
                <w:lang w:eastAsia="en-US"/>
              </w:rPr>
              <w:t xml:space="preserve"> in </w:t>
            </w:r>
            <m:oMath>
              <m:sSub>
                <m:sSubPr>
                  <m:ctrlPr>
                    <w:rPr>
                      <w:rFonts w:ascii="Cambria Math" w:eastAsia="SimSun" w:hAnsi="Cambria Math"/>
                      <w:i/>
                      <w:color w:val="000000"/>
                      <w:sz w:val="20"/>
                      <w:lang w:val="x-none" w:eastAsia="en-GB"/>
                    </w:rPr>
                  </m:ctrlPr>
                </m:sSubPr>
                <m:e>
                  <m:r>
                    <w:rPr>
                      <w:rFonts w:ascii="Cambria Math" w:eastAsia="SimSun" w:hAnsi="Cambria Math"/>
                      <w:color w:val="000000"/>
                      <w:sz w:val="20"/>
                      <w:lang w:val="x-none" w:eastAsia="en-GB"/>
                    </w:rPr>
                    <m:t>N</m:t>
                  </m:r>
                </m:e>
                <m:sub>
                  <m:r>
                    <w:rPr>
                      <w:rFonts w:ascii="Cambria Math" w:eastAsia="SimSun" w:hAnsi="Cambria Math"/>
                      <w:color w:val="000000"/>
                      <w:sz w:val="20"/>
                      <w:lang w:val="x-none" w:eastAsia="en-GB"/>
                    </w:rPr>
                    <m:t>slot,MCSt</m:t>
                  </m:r>
                </m:sub>
              </m:sSub>
            </m:oMath>
            <w:r w:rsidRPr="00BA7B01">
              <w:rPr>
                <w:rFonts w:eastAsia="DengXian"/>
                <w:iCs/>
                <w:color w:val="000000"/>
                <w:sz w:val="20"/>
                <w:lang w:eastAsia="en-US"/>
              </w:rPr>
              <w:t xml:space="preserve"> consecutive slots starting from slot </w:t>
            </w:r>
            <m:oMath>
              <m:sSubSup>
                <m:sSubSupPr>
                  <m:ctrlPr>
                    <w:rPr>
                      <w:rFonts w:ascii="Cambria Math" w:eastAsia="SimSun" w:hAnsi="Cambria Math"/>
                      <w:i/>
                      <w:color w:val="000000"/>
                      <w:sz w:val="20"/>
                      <w:lang w:val="x-none" w:eastAsia="en-GB"/>
                    </w:rPr>
                  </m:ctrlPr>
                </m:sSubSupPr>
                <m:e>
                  <m:r>
                    <w:rPr>
                      <w:rFonts w:ascii="Cambria Math" w:eastAsia="SimSun" w:hAnsi="Cambria Math"/>
                      <w:color w:val="000000"/>
                      <w:sz w:val="20"/>
                      <w:lang w:val="x-none" w:eastAsia="en-GB"/>
                    </w:rPr>
                    <m:t>t'</m:t>
                  </m:r>
                </m:e>
                <m:sub>
                  <m:r>
                    <w:rPr>
                      <w:rFonts w:ascii="Cambria Math" w:eastAsia="SimSun" w:hAnsi="Cambria Math"/>
                      <w:color w:val="000000"/>
                      <w:sz w:val="20"/>
                      <w:lang w:val="x-none" w:eastAsia="en-GB"/>
                    </w:rPr>
                    <m:t>y</m:t>
                  </m:r>
                </m:sub>
                <m:sup>
                  <m:r>
                    <w:rPr>
                      <w:rFonts w:ascii="Cambria Math" w:eastAsia="SimSun" w:hAnsi="Cambria Math"/>
                      <w:color w:val="000000"/>
                      <w:sz w:val="20"/>
                      <w:lang w:val="x-none" w:eastAsia="en-GB"/>
                    </w:rPr>
                    <m:t>SL</m:t>
                  </m:r>
                </m:sup>
              </m:sSubSup>
            </m:oMath>
            <w:r w:rsidRPr="00BA7B01">
              <w:rPr>
                <w:rFonts w:eastAsia="DengXian"/>
                <w:color w:val="000000"/>
                <w:sz w:val="20"/>
                <w:lang w:eastAsia="en-US"/>
              </w:rPr>
              <w:t xml:space="preserve"> in </w:t>
            </w:r>
            <m:oMath>
              <m:sSub>
                <m:sSubPr>
                  <m:ctrlPr>
                    <w:rPr>
                      <w:rFonts w:ascii="Cambria Math" w:eastAsia="SimSun" w:hAnsi="Cambria Math"/>
                      <w:i/>
                      <w:color w:val="000000"/>
                      <w:sz w:val="20"/>
                      <w:lang w:val="x-none" w:eastAsia="en-GB"/>
                    </w:rPr>
                  </m:ctrlPr>
                </m:sSubPr>
                <m:e>
                  <m:r>
                    <w:rPr>
                      <w:rFonts w:ascii="Cambria Math" w:eastAsia="SimSun" w:hAnsi="Cambria Math"/>
                      <w:color w:val="000000"/>
                      <w:sz w:val="20"/>
                      <w:lang w:val="x-none" w:eastAsia="en-GB"/>
                    </w:rPr>
                    <m:t>L</m:t>
                  </m:r>
                </m:e>
                <m:sub>
                  <m:r>
                    <m:rPr>
                      <m:nor/>
                    </m:rPr>
                    <w:rPr>
                      <w:rFonts w:ascii="Cambria Math" w:eastAsia="SimSun" w:hAnsi="Cambria Math"/>
                      <w:i/>
                      <w:color w:val="000000"/>
                      <w:sz w:val="20"/>
                      <w:lang w:val="x-none" w:eastAsia="en-GB"/>
                    </w:rPr>
                    <m:t>RBset</m:t>
                  </m:r>
                </m:sub>
              </m:sSub>
            </m:oMath>
            <w:r w:rsidRPr="00BA7B01">
              <w:rPr>
                <w:rFonts w:eastAsia="DengXian"/>
                <w:color w:val="000000"/>
                <w:sz w:val="20"/>
                <w:lang w:eastAsia="en-US"/>
              </w:rPr>
              <w:t xml:space="preserve"> contiguous RB sets starting from RB set z</w:t>
            </w:r>
            <w:r w:rsidRPr="00BA7B01">
              <w:rPr>
                <w:rFonts w:eastAsia="DengXian"/>
                <w:iCs/>
                <w:color w:val="000000"/>
                <w:sz w:val="20"/>
                <w:lang w:eastAsia="en-US"/>
              </w:rPr>
              <w:t xml:space="preserve">. </w:t>
            </w:r>
          </w:p>
        </w:tc>
      </w:tr>
    </w:tbl>
    <w:p w14:paraId="1EF48617" w14:textId="48B5E721" w:rsidR="00925013" w:rsidRPr="00BA7B01" w:rsidRDefault="00BA7B01" w:rsidP="00925013">
      <w:pPr>
        <w:spacing w:beforeLines="50" w:before="120" w:afterLines="50" w:after="120"/>
        <w:rPr>
          <w:sz w:val="22"/>
          <w:szCs w:val="18"/>
          <w:lang w:val="en-US"/>
        </w:rPr>
      </w:pPr>
      <w:r>
        <w:rPr>
          <w:rFonts w:hint="eastAsia"/>
          <w:sz w:val="22"/>
          <w:szCs w:val="18"/>
          <w:lang w:val="en-US"/>
        </w:rPr>
        <w:t>H</w:t>
      </w:r>
      <w:r>
        <w:rPr>
          <w:sz w:val="22"/>
          <w:szCs w:val="18"/>
          <w:lang w:val="en-US"/>
        </w:rPr>
        <w:t>owever, it seems that i</w:t>
      </w:r>
      <w:r w:rsidRPr="00BA7B01">
        <w:rPr>
          <w:sz w:val="22"/>
          <w:szCs w:val="18"/>
          <w:lang w:val="en-US"/>
        </w:rPr>
        <w:t xml:space="preserve">n </w:t>
      </w:r>
      <w:r>
        <w:rPr>
          <w:sz w:val="22"/>
          <w:szCs w:val="18"/>
          <w:lang w:val="en-US"/>
        </w:rPr>
        <w:t>the above</w:t>
      </w:r>
      <w:r w:rsidRPr="00BA7B01">
        <w:rPr>
          <w:sz w:val="22"/>
          <w:szCs w:val="18"/>
          <w:lang w:val="en-US"/>
        </w:rPr>
        <w:t>, consecutive logical slots</w:t>
      </w:r>
      <w:r>
        <w:rPr>
          <w:sz w:val="22"/>
          <w:szCs w:val="18"/>
          <w:lang w:val="en-US"/>
        </w:rPr>
        <w:t xml:space="preserve"> in non-consecutive physical slots</w:t>
      </w:r>
      <w:r w:rsidRPr="00BA7B01">
        <w:rPr>
          <w:sz w:val="22"/>
          <w:szCs w:val="18"/>
          <w:lang w:val="en-US"/>
        </w:rPr>
        <w:t xml:space="preserve"> are not considered</w:t>
      </w:r>
      <w:r>
        <w:rPr>
          <w:sz w:val="22"/>
          <w:szCs w:val="18"/>
          <w:lang w:val="en-US"/>
        </w:rPr>
        <w:t>. In other words, multi-slot resource R</w:t>
      </w:r>
      <w:r w:rsidRPr="00BA7B01">
        <w:rPr>
          <w:sz w:val="22"/>
          <w:szCs w:val="18"/>
          <w:vertAlign w:val="subscript"/>
          <w:lang w:val="en-US"/>
        </w:rPr>
        <w:t>x,y</w:t>
      </w:r>
      <w:r>
        <w:rPr>
          <w:sz w:val="22"/>
          <w:szCs w:val="18"/>
          <w:lang w:val="en-US"/>
        </w:rPr>
        <w:t xml:space="preserve"> or R</w:t>
      </w:r>
      <w:r w:rsidRPr="00BA7B01">
        <w:rPr>
          <w:sz w:val="22"/>
          <w:szCs w:val="18"/>
          <w:vertAlign w:val="subscript"/>
          <w:lang w:val="en-US"/>
        </w:rPr>
        <w:t>x,y,z</w:t>
      </w:r>
      <w:r>
        <w:rPr>
          <w:sz w:val="22"/>
          <w:szCs w:val="18"/>
          <w:lang w:val="en-US"/>
        </w:rPr>
        <w:t xml:space="preserve"> is defined even for non-consecutive physical slots. This situation is illustrated below. For 2-slot resource, the resource given with yellow-dotted line is defined as 2-slot resource </w:t>
      </w:r>
      <w:r w:rsidR="00152EC4">
        <w:rPr>
          <w:sz w:val="22"/>
          <w:szCs w:val="18"/>
          <w:lang w:val="en-US"/>
        </w:rPr>
        <w:t>with logical consecutive slots</w:t>
      </w:r>
      <w:r>
        <w:rPr>
          <w:sz w:val="22"/>
          <w:szCs w:val="18"/>
          <w:lang w:val="en-US"/>
        </w:rPr>
        <w:t xml:space="preserve">, but these two slots are not consecutive in physical domain. </w:t>
      </w:r>
    </w:p>
    <w:p w14:paraId="23CF6C1C" w14:textId="59ED7C59" w:rsidR="00BA7B01" w:rsidRDefault="00BA7B01" w:rsidP="00925013">
      <w:pPr>
        <w:spacing w:beforeLines="50" w:before="120" w:afterLines="50" w:after="120"/>
        <w:rPr>
          <w:sz w:val="22"/>
          <w:szCs w:val="18"/>
          <w:lang w:val="en-US"/>
        </w:rPr>
      </w:pPr>
      <w:r w:rsidRPr="00BA7B01">
        <w:rPr>
          <w:noProof/>
        </w:rPr>
        <w:drawing>
          <wp:inline distT="0" distB="0" distL="0" distR="0" wp14:anchorId="3C89A423" wp14:editId="790E98D5">
            <wp:extent cx="6332220" cy="97980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979805"/>
                    </a:xfrm>
                    <a:prstGeom prst="rect">
                      <a:avLst/>
                    </a:prstGeom>
                    <a:noFill/>
                    <a:ln>
                      <a:noFill/>
                    </a:ln>
                  </pic:spPr>
                </pic:pic>
              </a:graphicData>
            </a:graphic>
          </wp:inline>
        </w:drawing>
      </w:r>
    </w:p>
    <w:p w14:paraId="652245C0" w14:textId="7C3011BC" w:rsidR="00BA7B01" w:rsidRDefault="00BA7B01" w:rsidP="00BA7B01">
      <w:pPr>
        <w:spacing w:beforeLines="50" w:before="120" w:afterLines="50" w:after="120"/>
        <w:jc w:val="center"/>
        <w:rPr>
          <w:sz w:val="22"/>
          <w:szCs w:val="18"/>
          <w:lang w:val="en-US"/>
        </w:rPr>
      </w:pPr>
      <w:r>
        <w:rPr>
          <w:rFonts w:hint="eastAsia"/>
          <w:sz w:val="22"/>
          <w:szCs w:val="18"/>
          <w:lang w:val="en-US"/>
        </w:rPr>
        <w:t>F</w:t>
      </w:r>
      <w:r>
        <w:rPr>
          <w:sz w:val="22"/>
          <w:szCs w:val="18"/>
          <w:lang w:val="en-US"/>
        </w:rPr>
        <w:t xml:space="preserve">ig.1: 2-slot </w:t>
      </w:r>
      <w:r w:rsidR="00152EC4">
        <w:rPr>
          <w:sz w:val="22"/>
          <w:szCs w:val="18"/>
          <w:lang w:val="en-US"/>
        </w:rPr>
        <w:t>resource with non-consecutive slots in physical domain</w:t>
      </w:r>
    </w:p>
    <w:p w14:paraId="5B726BF3" w14:textId="2B42D111" w:rsidR="00BA7B01" w:rsidRPr="00BA7B01" w:rsidRDefault="00152EC4" w:rsidP="00925013">
      <w:pPr>
        <w:spacing w:beforeLines="50" w:before="120" w:afterLines="50" w:after="120"/>
        <w:rPr>
          <w:sz w:val="22"/>
          <w:szCs w:val="18"/>
          <w:lang w:val="en-US"/>
        </w:rPr>
      </w:pPr>
      <w:r>
        <w:rPr>
          <w:rFonts w:hint="eastAsia"/>
          <w:sz w:val="22"/>
          <w:szCs w:val="18"/>
          <w:lang w:val="en-US"/>
        </w:rPr>
        <w:t>I</w:t>
      </w:r>
      <w:r>
        <w:rPr>
          <w:sz w:val="22"/>
          <w:szCs w:val="18"/>
          <w:lang w:val="en-US"/>
        </w:rPr>
        <w:t>n our understanding, p</w:t>
      </w:r>
      <w:r w:rsidRPr="00152EC4">
        <w:rPr>
          <w:sz w:val="22"/>
          <w:szCs w:val="18"/>
          <w:lang w:val="en-US"/>
        </w:rPr>
        <w:t>urpose of MCSt is to ensure consecutive transmissions in consecutive physical slots</w:t>
      </w:r>
      <w:r>
        <w:rPr>
          <w:sz w:val="22"/>
          <w:szCs w:val="18"/>
          <w:lang w:val="en-US"/>
        </w:rPr>
        <w:t xml:space="preserve"> so that COT is maintained as long as possible.</w:t>
      </w:r>
      <w:r w:rsidRPr="00152EC4">
        <w:rPr>
          <w:sz w:val="22"/>
          <w:szCs w:val="18"/>
          <w:lang w:val="en-US"/>
        </w:rPr>
        <w:t xml:space="preserve"> A resource composed of consecutive logical slots in non-consecutive physical slots should not be defined</w:t>
      </w:r>
      <w:r>
        <w:rPr>
          <w:sz w:val="22"/>
          <w:szCs w:val="18"/>
          <w:lang w:val="en-US"/>
        </w:rPr>
        <w:t>. Therefore, we suggest adopting appropriate spec update to preclude such a</w:t>
      </w:r>
      <w:r w:rsidR="00450337">
        <w:rPr>
          <w:sz w:val="22"/>
          <w:szCs w:val="18"/>
          <w:lang w:val="en-US"/>
        </w:rPr>
        <w:t>n</w:t>
      </w:r>
      <w:r>
        <w:rPr>
          <w:sz w:val="22"/>
          <w:szCs w:val="18"/>
          <w:lang w:val="en-US"/>
        </w:rPr>
        <w:t xml:space="preserve"> undesirable resource.</w:t>
      </w:r>
    </w:p>
    <w:p w14:paraId="1F241296" w14:textId="5564DABC" w:rsidR="00450337" w:rsidRPr="00CD054A" w:rsidRDefault="00450337" w:rsidP="00450337">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1</w:t>
      </w:r>
      <w:r w:rsidRPr="00CD054A">
        <w:rPr>
          <w:rFonts w:eastAsiaTheme="minorEastAsia"/>
          <w:b/>
          <w:sz w:val="22"/>
          <w:u w:val="single"/>
          <w:lang w:val="en-US"/>
        </w:rPr>
        <w:t>:</w:t>
      </w:r>
    </w:p>
    <w:p w14:paraId="45E9BD5D" w14:textId="5F9A2EB5" w:rsidR="00450337" w:rsidRDefault="00450337" w:rsidP="00450337">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For MCSt, </w:t>
      </w:r>
      <w:r w:rsidR="003A3666">
        <w:rPr>
          <w:rFonts w:eastAsiaTheme="minorEastAsia"/>
          <w:b/>
          <w:bCs/>
          <w:iCs/>
          <w:sz w:val="22"/>
          <w:lang w:val="en-US"/>
        </w:rPr>
        <w:t>multi-slot resource is defined with physically consecutive slots. Multi-slot resource with logically consecutive slots in physical non-consecutive slots is not defined.</w:t>
      </w:r>
    </w:p>
    <w:p w14:paraId="7A56220A" w14:textId="77777777" w:rsidR="00450337" w:rsidRDefault="00450337" w:rsidP="003A3666">
      <w:pPr>
        <w:numPr>
          <w:ilvl w:val="1"/>
          <w:numId w:val="9"/>
        </w:numPr>
        <w:spacing w:before="50" w:afterLines="50" w:after="120"/>
        <w:rPr>
          <w:rFonts w:eastAsiaTheme="minorEastAsia"/>
          <w:b/>
          <w:bCs/>
          <w:iCs/>
          <w:sz w:val="22"/>
          <w:lang w:val="en-US"/>
        </w:rPr>
      </w:pPr>
      <w:r>
        <w:rPr>
          <w:rFonts w:eastAsiaTheme="minorEastAsia" w:hint="eastAsia"/>
          <w:b/>
          <w:bCs/>
          <w:iCs/>
          <w:sz w:val="22"/>
        </w:rPr>
        <w:lastRenderedPageBreak/>
        <w:t>A</w:t>
      </w:r>
      <w:r>
        <w:rPr>
          <w:rFonts w:eastAsiaTheme="minorEastAsia"/>
          <w:b/>
          <w:bCs/>
          <w:iCs/>
          <w:sz w:val="22"/>
        </w:rPr>
        <w:t>dopt the following TP for TS 38.214.</w:t>
      </w:r>
    </w:p>
    <w:tbl>
      <w:tblPr>
        <w:tblStyle w:val="afc"/>
        <w:tblW w:w="0" w:type="auto"/>
        <w:tblLook w:val="04A0" w:firstRow="1" w:lastRow="0" w:firstColumn="1" w:lastColumn="0" w:noHBand="0" w:noVBand="1"/>
      </w:tblPr>
      <w:tblGrid>
        <w:gridCol w:w="9962"/>
      </w:tblGrid>
      <w:tr w:rsidR="003A3666" w14:paraId="410BA4D4" w14:textId="77777777" w:rsidTr="00F65505">
        <w:tc>
          <w:tcPr>
            <w:tcW w:w="9962" w:type="dxa"/>
          </w:tcPr>
          <w:p w14:paraId="67855248" w14:textId="77777777" w:rsidR="003A3666" w:rsidRPr="003A3666" w:rsidRDefault="003A3666" w:rsidP="003A3666">
            <w:pPr>
              <w:keepNext/>
              <w:keepLines/>
              <w:spacing w:before="120"/>
              <w:ind w:left="1134" w:hanging="1134"/>
              <w:outlineLvl w:val="2"/>
              <w:rPr>
                <w:rFonts w:ascii="Arial" w:eastAsia="SimSun" w:hAnsi="Arial"/>
                <w:color w:val="000000"/>
                <w:sz w:val="28"/>
                <w:lang w:val="x-none" w:eastAsia="en-US"/>
              </w:rPr>
            </w:pPr>
            <w:r w:rsidRPr="003A3666">
              <w:rPr>
                <w:rFonts w:ascii="Arial" w:eastAsia="SimSun" w:hAnsi="Arial"/>
                <w:color w:val="000000"/>
                <w:sz w:val="28"/>
                <w:lang w:val="x-none" w:eastAsia="en-US"/>
              </w:rPr>
              <w:t>8.1.4</w:t>
            </w:r>
            <w:r w:rsidRPr="003A3666">
              <w:rPr>
                <w:rFonts w:ascii="Arial" w:eastAsia="SimSun" w:hAnsi="Arial"/>
                <w:color w:val="000000"/>
                <w:sz w:val="28"/>
                <w:lang w:val="x-none" w:eastAsia="en-US"/>
              </w:rPr>
              <w:tab/>
              <w:t>UE procedure for determining the subset of resources to be reported to higher layers in PSSCH resource selection in sidelink resource allocation mode 2</w:t>
            </w:r>
          </w:p>
          <w:p w14:paraId="7ACEC6BA" w14:textId="77777777" w:rsidR="003A3666" w:rsidRDefault="003A3666" w:rsidP="00F65505">
            <w:pPr>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p w14:paraId="7AE8FBFF" w14:textId="77777777" w:rsidR="003A3666" w:rsidRPr="003A3666" w:rsidRDefault="003A3666" w:rsidP="003A3666">
            <w:pPr>
              <w:rPr>
                <w:rFonts w:eastAsia="Malgun Gothic"/>
                <w:sz w:val="20"/>
                <w:lang w:eastAsia="en-US"/>
              </w:rPr>
            </w:pPr>
            <w:r w:rsidRPr="003A3666">
              <w:rPr>
                <w:rFonts w:eastAsia="Malgun Gothic"/>
                <w:sz w:val="20"/>
                <w:lang w:eastAsia="en-US"/>
              </w:rPr>
              <w:t>T</w:t>
            </w:r>
            <w:r w:rsidRPr="003A3666">
              <w:rPr>
                <w:rFonts w:eastAsia="Malgun Gothic" w:hint="eastAsia"/>
                <w:sz w:val="20"/>
                <w:lang w:eastAsia="en-US"/>
              </w:rPr>
              <w:t xml:space="preserve">he </w:t>
            </w:r>
            <w:r w:rsidRPr="003A3666">
              <w:rPr>
                <w:rFonts w:eastAsia="Malgun Gothic"/>
                <w:sz w:val="20"/>
                <w:lang w:eastAsia="en-US"/>
              </w:rPr>
              <w:t>following</w:t>
            </w:r>
            <w:r w:rsidRPr="003A3666">
              <w:rPr>
                <w:rFonts w:eastAsia="Malgun Gothic" w:hint="eastAsia"/>
                <w:sz w:val="20"/>
                <w:lang w:eastAsia="en-US"/>
              </w:rPr>
              <w:t xml:space="preserve"> steps are used:</w:t>
            </w:r>
          </w:p>
          <w:p w14:paraId="57186B3C" w14:textId="77777777" w:rsidR="003A3666" w:rsidRPr="003A3666" w:rsidRDefault="003A3666" w:rsidP="003A3666">
            <w:pPr>
              <w:ind w:left="568" w:hanging="284"/>
              <w:rPr>
                <w:rFonts w:eastAsia="Calibri"/>
                <w:color w:val="000000"/>
                <w:sz w:val="20"/>
                <w:lang w:val="en-US" w:eastAsia="en-US"/>
              </w:rPr>
            </w:pPr>
            <w:r w:rsidRPr="003A3666">
              <w:rPr>
                <w:rFonts w:eastAsia="Malgun Gothic"/>
                <w:sz w:val="20"/>
                <w:lang w:val="x-none" w:eastAsia="en-US"/>
              </w:rPr>
              <w:t>1)</w:t>
            </w:r>
            <w:r w:rsidRPr="003A3666">
              <w:rPr>
                <w:rFonts w:eastAsia="Malgun Gothic"/>
                <w:sz w:val="20"/>
                <w:lang w:val="x-none" w:eastAsia="en-US"/>
              </w:rPr>
              <w:tab/>
            </w:r>
            <w:r w:rsidRPr="003A3666">
              <w:rPr>
                <w:rFonts w:eastAsia="Malgun Gothic"/>
                <w:color w:val="000000"/>
                <w:sz w:val="20"/>
                <w:lang w:val="x-none" w:eastAsia="en-US"/>
              </w:rPr>
              <w:t xml:space="preserve">If a </w:t>
            </w:r>
            <w:r w:rsidRPr="003A3666">
              <w:rPr>
                <w:rFonts w:eastAsia="Calibri"/>
                <w:color w:val="000000"/>
                <w:sz w:val="20"/>
                <w:lang w:val="en-US" w:eastAsia="en-US"/>
              </w:rPr>
              <w:t xml:space="preserve">number of consecutive slots </w:t>
            </w:r>
            <m:oMath>
              <m:sSub>
                <m:sSubPr>
                  <m:ctrlPr>
                    <w:rPr>
                      <w:rFonts w:ascii="Cambria Math" w:eastAsia="Calibri" w:hAnsi="Cambria Math"/>
                      <w:color w:val="000000"/>
                      <w:sz w:val="20"/>
                      <w:lang w:val="en-US" w:eastAsia="en-US"/>
                    </w:rPr>
                  </m:ctrlPr>
                </m:sSubPr>
                <m:e>
                  <m:r>
                    <w:rPr>
                      <w:rFonts w:ascii="Cambria Math" w:eastAsia="Calibri" w:hAnsi="Cambria Math"/>
                      <w:color w:val="000000"/>
                      <w:sz w:val="20"/>
                      <w:lang w:val="en-US" w:eastAsia="en-US"/>
                    </w:rPr>
                    <m:t>N</m:t>
                  </m:r>
                </m:e>
                <m:sub>
                  <m:r>
                    <w:rPr>
                      <w:rFonts w:ascii="Cambria Math" w:eastAsia="Calibri" w:hAnsi="Cambria Math"/>
                      <w:color w:val="000000"/>
                      <w:sz w:val="20"/>
                      <w:lang w:val="en-US" w:eastAsia="en-US"/>
                    </w:rPr>
                    <m:t>slot</m:t>
                  </m:r>
                  <m:r>
                    <m:rPr>
                      <m:sty m:val="p"/>
                    </m:rPr>
                    <w:rPr>
                      <w:rFonts w:ascii="Cambria Math" w:eastAsia="Calibri" w:hAnsi="Cambria Math"/>
                      <w:color w:val="000000"/>
                      <w:sz w:val="20"/>
                      <w:lang w:val="en-US" w:eastAsia="en-US"/>
                    </w:rPr>
                    <m:t>,</m:t>
                  </m:r>
                  <m:r>
                    <w:rPr>
                      <w:rFonts w:ascii="Cambria Math" w:eastAsia="Calibri" w:hAnsi="Cambria Math"/>
                      <w:color w:val="000000"/>
                      <w:sz w:val="20"/>
                      <w:lang w:val="en-US" w:eastAsia="en-US"/>
                    </w:rPr>
                    <m:t>MCSt</m:t>
                  </m:r>
                </m:sub>
              </m:sSub>
              <m:r>
                <m:rPr>
                  <m:sty m:val="p"/>
                </m:rPr>
                <w:rPr>
                  <w:rFonts w:ascii="Cambria Math" w:eastAsia="Calibri" w:hAnsi="Cambria Math"/>
                  <w:color w:val="000000"/>
                  <w:sz w:val="20"/>
                  <w:lang w:val="en-US" w:eastAsia="en-US"/>
                </w:rPr>
                <m:t xml:space="preserve"> </m:t>
              </m:r>
            </m:oMath>
            <w:r w:rsidRPr="003A3666">
              <w:rPr>
                <w:rFonts w:eastAsia="Calibri"/>
                <w:color w:val="000000"/>
                <w:sz w:val="20"/>
                <w:lang w:val="en-US" w:eastAsia="en-US"/>
              </w:rPr>
              <w:t xml:space="preserve">is provided with a value larger than 1, the candidate multi-slot resource definition is applied. Otherwise, the candidate single-slot resource definition is applied. </w:t>
            </w:r>
          </w:p>
          <w:p w14:paraId="5ED6B18A" w14:textId="7B160CB8" w:rsidR="003A3666" w:rsidRPr="003A3666" w:rsidRDefault="003A3666" w:rsidP="003A3666">
            <w:pPr>
              <w:ind w:left="568" w:hanging="284"/>
              <w:rPr>
                <w:rFonts w:eastAsiaTheme="minorEastAsia"/>
                <w:iCs/>
                <w:color w:val="FF0000"/>
                <w:sz w:val="20"/>
                <w:u w:val="single"/>
                <w:lang w:val="x-none"/>
              </w:rPr>
            </w:pPr>
            <w:r w:rsidRPr="003A3666">
              <w:rPr>
                <w:rFonts w:eastAsia="Calibri"/>
                <w:color w:val="000000"/>
                <w:sz w:val="20"/>
                <w:lang w:val="en-US" w:eastAsia="en-US"/>
              </w:rPr>
              <w:tab/>
            </w:r>
            <w:r w:rsidRPr="003A3666">
              <w:rPr>
                <w:rFonts w:eastAsia="SimSun"/>
                <w:color w:val="000000"/>
                <w:sz w:val="20"/>
                <w:lang w:eastAsia="ko-KR"/>
              </w:rPr>
              <w:t xml:space="preserve">If the higher layer parameter </w:t>
            </w:r>
            <w:r w:rsidRPr="003A3666">
              <w:rPr>
                <w:rFonts w:eastAsia="SimSun"/>
                <w:i/>
                <w:iCs/>
                <w:color w:val="000000"/>
                <w:sz w:val="20"/>
                <w:lang w:eastAsia="ko-KR"/>
              </w:rPr>
              <w:t>transmissionStructureForPSCCHandPSSCH</w:t>
            </w:r>
            <w:r w:rsidRPr="003A3666">
              <w:rPr>
                <w:rFonts w:eastAsia="SimSun"/>
                <w:color w:val="000000"/>
                <w:sz w:val="20"/>
                <w:lang w:eastAsia="ko-KR"/>
              </w:rPr>
              <w:t xml:space="preserve"> is set to ‘contiguousRB', </w:t>
            </w:r>
            <w:r w:rsidRPr="003A3666">
              <w:rPr>
                <w:rFonts w:eastAsia="DengXian"/>
                <w:iCs/>
                <w:color w:val="000000"/>
                <w:sz w:val="20"/>
                <w:lang w:eastAsia="en-US"/>
              </w:rPr>
              <w:t xml:space="preserve">a candidate multi-slot resource </w:t>
            </w:r>
            <m:oMath>
              <m:sSub>
                <m:sSubPr>
                  <m:ctrlPr>
                    <w:rPr>
                      <w:rFonts w:ascii="Cambria Math" w:eastAsia="SimSun" w:hAnsi="Cambria Math"/>
                      <w:i/>
                      <w:color w:val="000000"/>
                      <w:sz w:val="20"/>
                      <w:lang w:val="x-none" w:eastAsia="en-GB"/>
                    </w:rPr>
                  </m:ctrlPr>
                </m:sSubPr>
                <m:e>
                  <m:r>
                    <w:rPr>
                      <w:rFonts w:ascii="Cambria Math" w:eastAsia="SimSun" w:hAnsi="Cambria Math"/>
                      <w:color w:val="000000"/>
                      <w:sz w:val="20"/>
                      <w:lang w:val="x-none" w:eastAsia="en-GB"/>
                    </w:rPr>
                    <m:t>R</m:t>
                  </m:r>
                </m:e>
                <m:sub>
                  <m:r>
                    <m:rPr>
                      <m:nor/>
                    </m:rPr>
                    <w:rPr>
                      <w:rFonts w:ascii="Cambria Math" w:eastAsia="SimSun" w:hAnsi="Cambria Math"/>
                      <w:i/>
                      <w:color w:val="000000"/>
                      <w:sz w:val="20"/>
                      <w:lang w:val="x-none" w:eastAsia="en-GB"/>
                    </w:rPr>
                    <m:t>x,y</m:t>
                  </m:r>
                </m:sub>
              </m:sSub>
            </m:oMath>
            <w:r w:rsidRPr="003A3666">
              <w:rPr>
                <w:rFonts w:eastAsia="DengXian"/>
                <w:iCs/>
                <w:color w:val="000000"/>
                <w:sz w:val="20"/>
                <w:lang w:eastAsia="en-US"/>
              </w:rPr>
              <w:t xml:space="preserve">  is defined as a set of </w:t>
            </w:r>
            <m:oMath>
              <m:sSub>
                <m:sSubPr>
                  <m:ctrlPr>
                    <w:rPr>
                      <w:rFonts w:ascii="Cambria Math" w:eastAsia="SimSun" w:hAnsi="Cambria Math"/>
                      <w:i/>
                      <w:color w:val="000000"/>
                      <w:sz w:val="20"/>
                      <w:lang w:val="x-none" w:eastAsia="en-GB"/>
                    </w:rPr>
                  </m:ctrlPr>
                </m:sSubPr>
                <m:e>
                  <m:r>
                    <w:rPr>
                      <w:rFonts w:ascii="Cambria Math" w:eastAsia="SimSun" w:hAnsi="Cambria Math"/>
                      <w:color w:val="000000"/>
                      <w:sz w:val="20"/>
                      <w:lang w:val="x-none" w:eastAsia="en-GB"/>
                    </w:rPr>
                    <m:t>L</m:t>
                  </m:r>
                </m:e>
                <m:sub>
                  <m:r>
                    <m:rPr>
                      <m:nor/>
                    </m:rPr>
                    <w:rPr>
                      <w:rFonts w:ascii="Cambria Math" w:eastAsia="SimSun" w:hAnsi="Cambria Math"/>
                      <w:i/>
                      <w:color w:val="000000"/>
                      <w:sz w:val="20"/>
                      <w:lang w:val="x-none" w:eastAsia="en-GB"/>
                    </w:rPr>
                    <m:t>subCH</m:t>
                  </m:r>
                </m:sub>
              </m:sSub>
            </m:oMath>
            <w:r w:rsidRPr="003A3666">
              <w:rPr>
                <w:rFonts w:eastAsia="DengXian"/>
                <w:iCs/>
                <w:color w:val="000000"/>
                <w:sz w:val="20"/>
                <w:lang w:eastAsia="en-US"/>
              </w:rPr>
              <w:t xml:space="preserve"> contiguous sub-channels starting from sub-channel </w:t>
            </w:r>
            <m:oMath>
              <m:r>
                <w:rPr>
                  <w:rFonts w:ascii="Cambria Math" w:eastAsia="DengXian" w:hAnsi="Cambria Math" w:cs="Calibri"/>
                  <w:color w:val="000000"/>
                  <w:sz w:val="22"/>
                  <w:szCs w:val="22"/>
                  <w:lang w:eastAsia="en-US"/>
                </w:rPr>
                <m:t>x</m:t>
              </m:r>
            </m:oMath>
            <w:r w:rsidRPr="003A3666">
              <w:rPr>
                <w:rFonts w:eastAsia="DengXian"/>
                <w:iCs/>
                <w:color w:val="000000"/>
                <w:sz w:val="20"/>
                <w:lang w:eastAsia="en-US"/>
              </w:rPr>
              <w:t xml:space="preserve"> in </w:t>
            </w:r>
            <m:oMath>
              <m:sSub>
                <m:sSubPr>
                  <m:ctrlPr>
                    <w:rPr>
                      <w:rFonts w:ascii="Cambria Math" w:eastAsia="SimSun" w:hAnsi="Cambria Math"/>
                      <w:i/>
                      <w:color w:val="000000"/>
                      <w:sz w:val="20"/>
                      <w:lang w:val="x-none" w:eastAsia="en-GB"/>
                    </w:rPr>
                  </m:ctrlPr>
                </m:sSubPr>
                <m:e>
                  <m:r>
                    <w:rPr>
                      <w:rFonts w:ascii="Cambria Math" w:eastAsia="SimSun" w:hAnsi="Cambria Math"/>
                      <w:color w:val="000000"/>
                      <w:sz w:val="20"/>
                      <w:lang w:val="x-none" w:eastAsia="en-GB"/>
                    </w:rPr>
                    <m:t>N</m:t>
                  </m:r>
                </m:e>
                <m:sub>
                  <m:r>
                    <w:rPr>
                      <w:rFonts w:ascii="Cambria Math" w:eastAsia="SimSun" w:hAnsi="Cambria Math"/>
                      <w:color w:val="000000"/>
                      <w:sz w:val="20"/>
                      <w:lang w:val="x-none" w:eastAsia="en-GB"/>
                    </w:rPr>
                    <m:t>slot,MCSt</m:t>
                  </m:r>
                </m:sub>
              </m:sSub>
            </m:oMath>
            <w:r w:rsidRPr="003A3666">
              <w:rPr>
                <w:rFonts w:eastAsia="DengXian"/>
                <w:iCs/>
                <w:color w:val="000000"/>
                <w:sz w:val="20"/>
                <w:lang w:eastAsia="en-US"/>
              </w:rPr>
              <w:t xml:space="preserve"> </w:t>
            </w:r>
            <w:r w:rsidR="00432BD3" w:rsidRPr="00432BD3">
              <w:rPr>
                <w:rFonts w:eastAsia="DengXian"/>
                <w:iCs/>
                <w:color w:val="FF0000"/>
                <w:sz w:val="20"/>
                <w:u w:val="single"/>
                <w:lang w:eastAsia="en-US"/>
              </w:rPr>
              <w:t>physical</w:t>
            </w:r>
            <w:r w:rsidR="00432BD3" w:rsidRPr="00432BD3">
              <w:rPr>
                <w:rFonts w:eastAsia="DengXian"/>
                <w:iCs/>
                <w:color w:val="FF0000"/>
                <w:sz w:val="20"/>
                <w:lang w:eastAsia="en-US"/>
              </w:rPr>
              <w:t xml:space="preserve"> </w:t>
            </w:r>
            <w:r w:rsidRPr="003A3666">
              <w:rPr>
                <w:rFonts w:eastAsia="DengXian"/>
                <w:iCs/>
                <w:color w:val="000000"/>
                <w:sz w:val="20"/>
                <w:lang w:eastAsia="en-US"/>
              </w:rPr>
              <w:t xml:space="preserve">consecutive slots starting from slot </w:t>
            </w:r>
            <m:oMath>
              <m:sSubSup>
                <m:sSubSupPr>
                  <m:ctrlPr>
                    <w:rPr>
                      <w:rFonts w:ascii="Cambria Math" w:eastAsia="SimSun" w:hAnsi="Cambria Math"/>
                      <w:i/>
                      <w:color w:val="000000"/>
                      <w:sz w:val="20"/>
                      <w:lang w:val="x-none" w:eastAsia="en-GB"/>
                    </w:rPr>
                  </m:ctrlPr>
                </m:sSubSupPr>
                <m:e>
                  <m:r>
                    <w:rPr>
                      <w:rFonts w:ascii="Cambria Math" w:eastAsia="SimSun" w:hAnsi="Cambria Math"/>
                      <w:color w:val="000000"/>
                      <w:sz w:val="20"/>
                      <w:lang w:val="x-none" w:eastAsia="en-GB"/>
                    </w:rPr>
                    <m:t>t'</m:t>
                  </m:r>
                </m:e>
                <m:sub>
                  <m:r>
                    <w:rPr>
                      <w:rFonts w:ascii="Cambria Math" w:eastAsia="SimSun" w:hAnsi="Cambria Math"/>
                      <w:color w:val="000000"/>
                      <w:sz w:val="20"/>
                      <w:lang w:val="x-none" w:eastAsia="en-GB"/>
                    </w:rPr>
                    <m:t>y</m:t>
                  </m:r>
                </m:sub>
                <m:sup>
                  <m:r>
                    <w:rPr>
                      <w:rFonts w:ascii="Cambria Math" w:eastAsia="SimSun" w:hAnsi="Cambria Math"/>
                      <w:color w:val="000000"/>
                      <w:sz w:val="20"/>
                      <w:lang w:val="x-none" w:eastAsia="en-GB"/>
                    </w:rPr>
                    <m:t>SL</m:t>
                  </m:r>
                </m:sup>
              </m:sSubSup>
            </m:oMath>
            <w:r w:rsidRPr="003A3666">
              <w:rPr>
                <w:rFonts w:eastAsia="DengXian"/>
                <w:iCs/>
                <w:color w:val="000000"/>
                <w:sz w:val="20"/>
                <w:lang w:eastAsia="en-US"/>
              </w:rPr>
              <w:t xml:space="preserve">. </w:t>
            </w:r>
            <m:oMath>
              <m:sSub>
                <m:sSubPr>
                  <m:ctrlPr>
                    <w:rPr>
                      <w:rFonts w:ascii="Cambria Math" w:eastAsia="SimSun" w:hAnsi="Cambria Math"/>
                      <w:i/>
                      <w:color w:val="FF0000"/>
                      <w:sz w:val="20"/>
                      <w:u w:val="single"/>
                      <w:lang w:val="x-none" w:eastAsia="en-GB"/>
                    </w:rPr>
                  </m:ctrlPr>
                </m:sSubPr>
                <m:e>
                  <m:r>
                    <w:rPr>
                      <w:rFonts w:ascii="Cambria Math" w:eastAsia="SimSun" w:hAnsi="Cambria Math"/>
                      <w:color w:val="FF0000"/>
                      <w:sz w:val="20"/>
                      <w:u w:val="single"/>
                      <w:lang w:val="x-none" w:eastAsia="en-GB"/>
                    </w:rPr>
                    <m:t>R</m:t>
                  </m:r>
                </m:e>
                <m:sub>
                  <m:r>
                    <m:rPr>
                      <m:nor/>
                    </m:rPr>
                    <w:rPr>
                      <w:rFonts w:ascii="Cambria Math" w:eastAsia="SimSun" w:hAnsi="Cambria Math"/>
                      <w:i/>
                      <w:color w:val="FF0000"/>
                      <w:sz w:val="20"/>
                      <w:u w:val="single"/>
                      <w:lang w:val="x-none" w:eastAsia="en-GB"/>
                    </w:rPr>
                    <m:t>x,y</m:t>
                  </m:r>
                </m:sub>
              </m:sSub>
            </m:oMath>
            <w:r w:rsidR="00432BD3" w:rsidRPr="00432BD3">
              <w:rPr>
                <w:rFonts w:eastAsiaTheme="minorEastAsia" w:hint="eastAsia"/>
                <w:color w:val="FF0000"/>
                <w:sz w:val="20"/>
                <w:u w:val="single"/>
                <w:lang w:val="x-none"/>
              </w:rPr>
              <w:t xml:space="preserve"> </w:t>
            </w:r>
            <w:r w:rsidR="00432BD3" w:rsidRPr="00432BD3">
              <w:rPr>
                <w:rFonts w:eastAsiaTheme="minorEastAsia"/>
                <w:color w:val="FF0000"/>
                <w:sz w:val="20"/>
                <w:u w:val="single"/>
                <w:lang w:val="x-none"/>
              </w:rPr>
              <w:t xml:space="preserve">with </w:t>
            </w:r>
            <m:oMath>
              <m:sSub>
                <m:sSubPr>
                  <m:ctrlPr>
                    <w:rPr>
                      <w:rFonts w:ascii="Cambria Math" w:eastAsia="SimSun" w:hAnsi="Cambria Math"/>
                      <w:i/>
                      <w:color w:val="FF0000"/>
                      <w:sz w:val="20"/>
                      <w:u w:val="single"/>
                      <w:lang w:val="x-none" w:eastAsia="en-GB"/>
                    </w:rPr>
                  </m:ctrlPr>
                </m:sSubPr>
                <m:e>
                  <m:r>
                    <w:rPr>
                      <w:rFonts w:ascii="Cambria Math" w:eastAsia="SimSun" w:hAnsi="Cambria Math"/>
                      <w:color w:val="FF0000"/>
                      <w:sz w:val="20"/>
                      <w:u w:val="single"/>
                      <w:lang w:val="x-none" w:eastAsia="en-GB"/>
                    </w:rPr>
                    <m:t>N</m:t>
                  </m:r>
                </m:e>
                <m:sub>
                  <m:r>
                    <w:rPr>
                      <w:rFonts w:ascii="Cambria Math" w:eastAsia="SimSun" w:hAnsi="Cambria Math"/>
                      <w:color w:val="FF0000"/>
                      <w:sz w:val="20"/>
                      <w:u w:val="single"/>
                      <w:lang w:val="x-none" w:eastAsia="en-GB"/>
                    </w:rPr>
                    <m:t>slot,MCSt</m:t>
                  </m:r>
                </m:sub>
              </m:sSub>
            </m:oMath>
            <w:r w:rsidR="00432BD3" w:rsidRPr="003A3666">
              <w:rPr>
                <w:rFonts w:eastAsia="DengXian"/>
                <w:iCs/>
                <w:color w:val="FF0000"/>
                <w:sz w:val="20"/>
                <w:u w:val="single"/>
                <w:lang w:eastAsia="en-US"/>
              </w:rPr>
              <w:t xml:space="preserve"> </w:t>
            </w:r>
            <w:r w:rsidR="00432BD3" w:rsidRPr="00432BD3">
              <w:rPr>
                <w:rFonts w:eastAsia="DengXian"/>
                <w:iCs/>
                <w:color w:val="FF0000"/>
                <w:sz w:val="20"/>
                <w:u w:val="single"/>
                <w:lang w:eastAsia="en-US"/>
              </w:rPr>
              <w:t xml:space="preserve">logical </w:t>
            </w:r>
            <w:r w:rsidR="00432BD3" w:rsidRPr="003A3666">
              <w:rPr>
                <w:rFonts w:eastAsia="DengXian"/>
                <w:iCs/>
                <w:color w:val="FF0000"/>
                <w:sz w:val="20"/>
                <w:u w:val="single"/>
                <w:lang w:eastAsia="en-US"/>
              </w:rPr>
              <w:t xml:space="preserve">consecutive slots starting from slot </w:t>
            </w:r>
            <m:oMath>
              <m:sSubSup>
                <m:sSubSupPr>
                  <m:ctrlPr>
                    <w:rPr>
                      <w:rFonts w:ascii="Cambria Math" w:eastAsia="SimSun" w:hAnsi="Cambria Math"/>
                      <w:i/>
                      <w:color w:val="FF0000"/>
                      <w:sz w:val="20"/>
                      <w:u w:val="single"/>
                      <w:lang w:val="x-none" w:eastAsia="en-GB"/>
                    </w:rPr>
                  </m:ctrlPr>
                </m:sSubSupPr>
                <m:e>
                  <m:r>
                    <w:rPr>
                      <w:rFonts w:ascii="Cambria Math" w:eastAsia="SimSun" w:hAnsi="Cambria Math"/>
                      <w:color w:val="FF0000"/>
                      <w:sz w:val="20"/>
                      <w:u w:val="single"/>
                      <w:lang w:val="x-none" w:eastAsia="en-GB"/>
                    </w:rPr>
                    <m:t>t'</m:t>
                  </m:r>
                </m:e>
                <m:sub>
                  <m:r>
                    <w:rPr>
                      <w:rFonts w:ascii="Cambria Math" w:eastAsia="SimSun" w:hAnsi="Cambria Math"/>
                      <w:color w:val="FF0000"/>
                      <w:sz w:val="20"/>
                      <w:u w:val="single"/>
                      <w:lang w:val="x-none" w:eastAsia="en-GB"/>
                    </w:rPr>
                    <m:t>y</m:t>
                  </m:r>
                </m:sub>
                <m:sup>
                  <m:r>
                    <w:rPr>
                      <w:rFonts w:ascii="Cambria Math" w:eastAsia="SimSun" w:hAnsi="Cambria Math"/>
                      <w:color w:val="FF0000"/>
                      <w:sz w:val="20"/>
                      <w:u w:val="single"/>
                      <w:lang w:val="x-none" w:eastAsia="en-GB"/>
                    </w:rPr>
                    <m:t>SL</m:t>
                  </m:r>
                </m:sup>
              </m:sSubSup>
            </m:oMath>
            <w:r w:rsidR="00432BD3" w:rsidRPr="00432BD3">
              <w:rPr>
                <w:rFonts w:eastAsia="DengXian"/>
                <w:color w:val="FF0000"/>
                <w:sz w:val="20"/>
                <w:u w:val="single"/>
                <w:lang w:val="x-none" w:eastAsia="en-GB"/>
              </w:rPr>
              <w:t xml:space="preserve"> in physical non-consecutive slots is not defined.</w:t>
            </w:r>
          </w:p>
          <w:p w14:paraId="418482A8" w14:textId="11D63ED1" w:rsidR="00432BD3" w:rsidRPr="003A3666" w:rsidRDefault="003A3666" w:rsidP="00432BD3">
            <w:pPr>
              <w:ind w:left="568" w:hanging="284"/>
              <w:rPr>
                <w:rFonts w:eastAsiaTheme="minorEastAsia"/>
                <w:iCs/>
                <w:color w:val="FF0000"/>
                <w:sz w:val="20"/>
                <w:u w:val="single"/>
                <w:lang w:val="x-none"/>
              </w:rPr>
            </w:pPr>
            <w:r w:rsidRPr="003A3666">
              <w:rPr>
                <w:rFonts w:eastAsia="DengXian"/>
                <w:iCs/>
                <w:color w:val="000000"/>
                <w:sz w:val="20"/>
                <w:lang w:eastAsia="en-US"/>
              </w:rPr>
              <w:tab/>
            </w:r>
            <w:r w:rsidRPr="003A3666">
              <w:rPr>
                <w:rFonts w:eastAsia="Calibri"/>
                <w:color w:val="000000"/>
                <w:sz w:val="20"/>
                <w:lang w:val="en-US" w:eastAsia="en-US"/>
              </w:rPr>
              <w:t>I</w:t>
            </w:r>
            <w:r w:rsidRPr="003A3666">
              <w:rPr>
                <w:rFonts w:eastAsia="SimSun"/>
                <w:iCs/>
                <w:color w:val="000000"/>
                <w:sz w:val="20"/>
              </w:rPr>
              <w:t xml:space="preserve">f </w:t>
            </w:r>
            <w:r w:rsidRPr="003A3666">
              <w:rPr>
                <w:rFonts w:eastAsia="SimSun"/>
                <w:color w:val="000000"/>
                <w:sz w:val="20"/>
                <w:lang w:eastAsia="ko-KR"/>
              </w:rPr>
              <w:t xml:space="preserve">the higher layer parameter </w:t>
            </w:r>
            <w:r w:rsidRPr="003A3666">
              <w:rPr>
                <w:rFonts w:eastAsia="SimSun"/>
                <w:i/>
                <w:iCs/>
                <w:color w:val="000000"/>
                <w:sz w:val="20"/>
                <w:lang w:eastAsia="ko-KR"/>
              </w:rPr>
              <w:t>transmissionStructureForPSCCHandPSSCH</w:t>
            </w:r>
            <w:r w:rsidRPr="003A3666">
              <w:rPr>
                <w:rFonts w:eastAsia="SimSun"/>
                <w:color w:val="000000"/>
                <w:sz w:val="20"/>
                <w:lang w:eastAsia="ko-KR"/>
              </w:rPr>
              <w:t xml:space="preserve"> is set to ‘interlaceRB’, </w:t>
            </w:r>
            <w:r w:rsidRPr="003A3666">
              <w:rPr>
                <w:rFonts w:eastAsia="DengXian"/>
                <w:iCs/>
                <w:color w:val="000000"/>
                <w:sz w:val="20"/>
                <w:lang w:eastAsia="en-US"/>
              </w:rPr>
              <w:t>a candidate multi-slot resource</w:t>
            </w:r>
            <w:r w:rsidRPr="003A3666">
              <w:rPr>
                <w:rFonts w:ascii="Cambria Math" w:eastAsia="SimSun" w:hAnsi="Cambria Math"/>
                <w:i/>
                <w:color w:val="000000"/>
                <w:sz w:val="20"/>
                <w:lang w:val="x-none" w:eastAsia="en-GB"/>
              </w:rPr>
              <w:t xml:space="preserve"> </w:t>
            </w:r>
            <m:oMath>
              <m:sSub>
                <m:sSubPr>
                  <m:ctrlPr>
                    <w:rPr>
                      <w:rFonts w:ascii="Cambria Math" w:eastAsia="SimSun" w:hAnsi="Cambria Math"/>
                      <w:i/>
                      <w:color w:val="000000"/>
                      <w:sz w:val="20"/>
                      <w:lang w:val="x-none" w:eastAsia="en-GB"/>
                    </w:rPr>
                  </m:ctrlPr>
                </m:sSubPr>
                <m:e>
                  <m:r>
                    <w:rPr>
                      <w:rFonts w:ascii="Cambria Math" w:eastAsia="SimSun" w:hAnsi="Cambria Math"/>
                      <w:color w:val="000000"/>
                      <w:sz w:val="20"/>
                      <w:lang w:val="x-none" w:eastAsia="en-GB"/>
                    </w:rPr>
                    <m:t>R</m:t>
                  </m:r>
                </m:e>
                <m:sub>
                  <m:r>
                    <m:rPr>
                      <m:nor/>
                    </m:rPr>
                    <w:rPr>
                      <w:rFonts w:ascii="Cambria Math" w:eastAsia="SimSun" w:hAnsi="Cambria Math"/>
                      <w:i/>
                      <w:color w:val="000000"/>
                      <w:sz w:val="20"/>
                      <w:lang w:val="x-none" w:eastAsia="en-GB"/>
                    </w:rPr>
                    <m:t>x,y,z</m:t>
                  </m:r>
                </m:sub>
              </m:sSub>
            </m:oMath>
            <w:r w:rsidRPr="003A3666">
              <w:rPr>
                <w:rFonts w:ascii="Cambria Math" w:eastAsia="SimSun" w:hAnsi="Cambria Math"/>
                <w:i/>
                <w:color w:val="000000"/>
                <w:sz w:val="20"/>
                <w:lang w:val="x-none" w:eastAsia="en-GB"/>
              </w:rPr>
              <w:t xml:space="preserve"> </w:t>
            </w:r>
            <w:r w:rsidRPr="003A3666">
              <w:rPr>
                <w:rFonts w:eastAsia="DengXian"/>
                <w:iCs/>
                <w:color w:val="000000"/>
                <w:sz w:val="20"/>
                <w:lang w:eastAsia="en-US"/>
              </w:rPr>
              <w:t xml:space="preserve">is defined as a set of </w:t>
            </w:r>
            <m:oMath>
              <m:sSub>
                <m:sSubPr>
                  <m:ctrlPr>
                    <w:rPr>
                      <w:rFonts w:ascii="Cambria Math" w:eastAsia="SimSun" w:hAnsi="Cambria Math"/>
                      <w:i/>
                      <w:color w:val="000000"/>
                      <w:sz w:val="20"/>
                      <w:lang w:val="x-none" w:eastAsia="en-GB"/>
                    </w:rPr>
                  </m:ctrlPr>
                </m:sSubPr>
                <m:e>
                  <m:r>
                    <w:rPr>
                      <w:rFonts w:ascii="Cambria Math" w:eastAsia="SimSun" w:hAnsi="Cambria Math"/>
                      <w:color w:val="000000"/>
                      <w:sz w:val="20"/>
                      <w:lang w:val="x-none" w:eastAsia="en-GB"/>
                    </w:rPr>
                    <m:t>L</m:t>
                  </m:r>
                </m:e>
                <m:sub>
                  <m:r>
                    <m:rPr>
                      <m:nor/>
                    </m:rPr>
                    <w:rPr>
                      <w:rFonts w:ascii="Cambria Math" w:eastAsia="SimSun" w:hAnsi="Cambria Math"/>
                      <w:i/>
                      <w:color w:val="000000"/>
                      <w:sz w:val="20"/>
                      <w:lang w:val="x-none" w:eastAsia="en-GB"/>
                    </w:rPr>
                    <m:t>subCH</m:t>
                  </m:r>
                </m:sub>
              </m:sSub>
            </m:oMath>
            <w:r w:rsidRPr="003A3666">
              <w:rPr>
                <w:rFonts w:eastAsia="DengXian"/>
                <w:iCs/>
                <w:color w:val="000000"/>
                <w:sz w:val="20"/>
                <w:lang w:eastAsia="en-US"/>
              </w:rPr>
              <w:t xml:space="preserve"> contiguous sub-channels starting from sub-channel </w:t>
            </w:r>
            <m:oMath>
              <m:r>
                <w:rPr>
                  <w:rFonts w:ascii="Cambria Math" w:eastAsia="DengXian" w:hAnsi="Cambria Math" w:cs="Calibri"/>
                  <w:color w:val="000000"/>
                  <w:sz w:val="22"/>
                  <w:szCs w:val="22"/>
                  <w:lang w:eastAsia="en-US"/>
                </w:rPr>
                <m:t>x</m:t>
              </m:r>
            </m:oMath>
            <w:r w:rsidRPr="003A3666">
              <w:rPr>
                <w:rFonts w:eastAsia="DengXian"/>
                <w:iCs/>
                <w:color w:val="000000"/>
                <w:sz w:val="20"/>
                <w:lang w:eastAsia="en-US"/>
              </w:rPr>
              <w:t xml:space="preserve"> in </w:t>
            </w:r>
            <m:oMath>
              <m:sSub>
                <m:sSubPr>
                  <m:ctrlPr>
                    <w:rPr>
                      <w:rFonts w:ascii="Cambria Math" w:eastAsia="SimSun" w:hAnsi="Cambria Math"/>
                      <w:i/>
                      <w:color w:val="000000"/>
                      <w:sz w:val="20"/>
                      <w:lang w:val="x-none" w:eastAsia="en-GB"/>
                    </w:rPr>
                  </m:ctrlPr>
                </m:sSubPr>
                <m:e>
                  <m:r>
                    <w:rPr>
                      <w:rFonts w:ascii="Cambria Math" w:eastAsia="SimSun" w:hAnsi="Cambria Math"/>
                      <w:color w:val="000000"/>
                      <w:sz w:val="20"/>
                      <w:lang w:val="x-none" w:eastAsia="en-GB"/>
                    </w:rPr>
                    <m:t>N</m:t>
                  </m:r>
                </m:e>
                <m:sub>
                  <m:r>
                    <w:rPr>
                      <w:rFonts w:ascii="Cambria Math" w:eastAsia="SimSun" w:hAnsi="Cambria Math"/>
                      <w:color w:val="000000"/>
                      <w:sz w:val="20"/>
                      <w:lang w:val="x-none" w:eastAsia="en-GB"/>
                    </w:rPr>
                    <m:t>slot,MCSt</m:t>
                  </m:r>
                </m:sub>
              </m:sSub>
            </m:oMath>
            <w:r w:rsidRPr="003A3666">
              <w:rPr>
                <w:rFonts w:eastAsia="DengXian"/>
                <w:iCs/>
                <w:color w:val="000000"/>
                <w:sz w:val="20"/>
                <w:lang w:eastAsia="en-US"/>
              </w:rPr>
              <w:t xml:space="preserve"> </w:t>
            </w:r>
            <w:r w:rsidR="00432BD3" w:rsidRPr="00432BD3">
              <w:rPr>
                <w:rFonts w:eastAsia="DengXian"/>
                <w:iCs/>
                <w:color w:val="FF0000"/>
                <w:sz w:val="20"/>
                <w:u w:val="single"/>
                <w:lang w:eastAsia="en-US"/>
              </w:rPr>
              <w:t>physical</w:t>
            </w:r>
            <w:r w:rsidR="00432BD3" w:rsidRPr="00432BD3">
              <w:rPr>
                <w:rFonts w:eastAsia="DengXian"/>
                <w:iCs/>
                <w:color w:val="FF0000"/>
                <w:sz w:val="20"/>
                <w:lang w:eastAsia="en-US"/>
              </w:rPr>
              <w:t xml:space="preserve"> </w:t>
            </w:r>
            <w:r w:rsidRPr="003A3666">
              <w:rPr>
                <w:rFonts w:eastAsia="DengXian"/>
                <w:iCs/>
                <w:color w:val="000000"/>
                <w:sz w:val="20"/>
                <w:lang w:eastAsia="en-US"/>
              </w:rPr>
              <w:t xml:space="preserve">consecutive slots starting from slot </w:t>
            </w:r>
            <m:oMath>
              <m:sSubSup>
                <m:sSubSupPr>
                  <m:ctrlPr>
                    <w:rPr>
                      <w:rFonts w:ascii="Cambria Math" w:eastAsia="SimSun" w:hAnsi="Cambria Math"/>
                      <w:i/>
                      <w:color w:val="000000"/>
                      <w:sz w:val="20"/>
                      <w:lang w:val="x-none" w:eastAsia="en-GB"/>
                    </w:rPr>
                  </m:ctrlPr>
                </m:sSubSupPr>
                <m:e>
                  <m:r>
                    <w:rPr>
                      <w:rFonts w:ascii="Cambria Math" w:eastAsia="SimSun" w:hAnsi="Cambria Math"/>
                      <w:color w:val="000000"/>
                      <w:sz w:val="20"/>
                      <w:lang w:val="x-none" w:eastAsia="en-GB"/>
                    </w:rPr>
                    <m:t>t'</m:t>
                  </m:r>
                </m:e>
                <m:sub>
                  <m:r>
                    <w:rPr>
                      <w:rFonts w:ascii="Cambria Math" w:eastAsia="SimSun" w:hAnsi="Cambria Math"/>
                      <w:color w:val="000000"/>
                      <w:sz w:val="20"/>
                      <w:lang w:val="x-none" w:eastAsia="en-GB"/>
                    </w:rPr>
                    <m:t>y</m:t>
                  </m:r>
                </m:sub>
                <m:sup>
                  <m:r>
                    <w:rPr>
                      <w:rFonts w:ascii="Cambria Math" w:eastAsia="SimSun" w:hAnsi="Cambria Math"/>
                      <w:color w:val="000000"/>
                      <w:sz w:val="20"/>
                      <w:lang w:val="x-none" w:eastAsia="en-GB"/>
                    </w:rPr>
                    <m:t>SL</m:t>
                  </m:r>
                </m:sup>
              </m:sSubSup>
            </m:oMath>
            <w:r w:rsidRPr="003A3666">
              <w:rPr>
                <w:rFonts w:eastAsia="DengXian"/>
                <w:color w:val="000000"/>
                <w:sz w:val="20"/>
                <w:lang w:eastAsia="en-US"/>
              </w:rPr>
              <w:t xml:space="preserve"> in </w:t>
            </w:r>
            <m:oMath>
              <m:sSub>
                <m:sSubPr>
                  <m:ctrlPr>
                    <w:rPr>
                      <w:rFonts w:ascii="Cambria Math" w:eastAsia="SimSun" w:hAnsi="Cambria Math"/>
                      <w:i/>
                      <w:color w:val="000000"/>
                      <w:sz w:val="20"/>
                      <w:lang w:val="x-none" w:eastAsia="en-GB"/>
                    </w:rPr>
                  </m:ctrlPr>
                </m:sSubPr>
                <m:e>
                  <m:r>
                    <w:rPr>
                      <w:rFonts w:ascii="Cambria Math" w:eastAsia="SimSun" w:hAnsi="Cambria Math"/>
                      <w:color w:val="000000"/>
                      <w:sz w:val="20"/>
                      <w:lang w:val="x-none" w:eastAsia="en-GB"/>
                    </w:rPr>
                    <m:t>L</m:t>
                  </m:r>
                </m:e>
                <m:sub>
                  <m:r>
                    <m:rPr>
                      <m:nor/>
                    </m:rPr>
                    <w:rPr>
                      <w:rFonts w:ascii="Cambria Math" w:eastAsia="SimSun" w:hAnsi="Cambria Math"/>
                      <w:i/>
                      <w:color w:val="000000"/>
                      <w:sz w:val="20"/>
                      <w:lang w:val="x-none" w:eastAsia="en-GB"/>
                    </w:rPr>
                    <m:t>RBset</m:t>
                  </m:r>
                </m:sub>
              </m:sSub>
            </m:oMath>
            <w:r w:rsidRPr="003A3666">
              <w:rPr>
                <w:rFonts w:eastAsia="DengXian"/>
                <w:color w:val="000000"/>
                <w:sz w:val="20"/>
                <w:lang w:eastAsia="en-US"/>
              </w:rPr>
              <w:t xml:space="preserve"> contiguous RB sets starting from RB set z</w:t>
            </w:r>
            <w:r w:rsidRPr="003A3666">
              <w:rPr>
                <w:rFonts w:eastAsia="DengXian"/>
                <w:iCs/>
                <w:color w:val="000000"/>
                <w:sz w:val="20"/>
                <w:lang w:eastAsia="en-US"/>
              </w:rPr>
              <w:t xml:space="preserve">. </w:t>
            </w:r>
            <m:oMath>
              <m:sSub>
                <m:sSubPr>
                  <m:ctrlPr>
                    <w:rPr>
                      <w:rFonts w:ascii="Cambria Math" w:eastAsia="SimSun" w:hAnsi="Cambria Math"/>
                      <w:i/>
                      <w:color w:val="FF0000"/>
                      <w:sz w:val="20"/>
                      <w:u w:val="single"/>
                      <w:lang w:val="x-none" w:eastAsia="en-GB"/>
                    </w:rPr>
                  </m:ctrlPr>
                </m:sSubPr>
                <m:e>
                  <m:r>
                    <w:rPr>
                      <w:rFonts w:ascii="Cambria Math" w:eastAsia="SimSun" w:hAnsi="Cambria Math"/>
                      <w:color w:val="FF0000"/>
                      <w:sz w:val="20"/>
                      <w:u w:val="single"/>
                      <w:lang w:val="x-none" w:eastAsia="en-GB"/>
                    </w:rPr>
                    <m:t>R</m:t>
                  </m:r>
                </m:e>
                <m:sub>
                  <m:r>
                    <m:rPr>
                      <m:nor/>
                    </m:rPr>
                    <w:rPr>
                      <w:rFonts w:ascii="Cambria Math" w:eastAsia="SimSun" w:hAnsi="Cambria Math"/>
                      <w:i/>
                      <w:color w:val="FF0000"/>
                      <w:sz w:val="20"/>
                      <w:u w:val="single"/>
                      <w:lang w:val="x-none" w:eastAsia="en-GB"/>
                    </w:rPr>
                    <m:t>x,y,z</m:t>
                  </m:r>
                </m:sub>
              </m:sSub>
            </m:oMath>
            <w:r w:rsidR="00432BD3" w:rsidRPr="00432BD3">
              <w:rPr>
                <w:rFonts w:eastAsiaTheme="minorEastAsia" w:hint="eastAsia"/>
                <w:color w:val="FF0000"/>
                <w:sz w:val="20"/>
                <w:u w:val="single"/>
                <w:lang w:val="x-none"/>
              </w:rPr>
              <w:t xml:space="preserve"> </w:t>
            </w:r>
            <w:r w:rsidR="00432BD3" w:rsidRPr="00432BD3">
              <w:rPr>
                <w:rFonts w:eastAsiaTheme="minorEastAsia"/>
                <w:color w:val="FF0000"/>
                <w:sz w:val="20"/>
                <w:u w:val="single"/>
                <w:lang w:val="x-none"/>
              </w:rPr>
              <w:t xml:space="preserve">with </w:t>
            </w:r>
            <m:oMath>
              <m:sSub>
                <m:sSubPr>
                  <m:ctrlPr>
                    <w:rPr>
                      <w:rFonts w:ascii="Cambria Math" w:eastAsia="SimSun" w:hAnsi="Cambria Math"/>
                      <w:i/>
                      <w:color w:val="FF0000"/>
                      <w:sz w:val="20"/>
                      <w:u w:val="single"/>
                      <w:lang w:val="x-none" w:eastAsia="en-GB"/>
                    </w:rPr>
                  </m:ctrlPr>
                </m:sSubPr>
                <m:e>
                  <m:r>
                    <w:rPr>
                      <w:rFonts w:ascii="Cambria Math" w:eastAsia="SimSun" w:hAnsi="Cambria Math"/>
                      <w:color w:val="FF0000"/>
                      <w:sz w:val="20"/>
                      <w:u w:val="single"/>
                      <w:lang w:val="x-none" w:eastAsia="en-GB"/>
                    </w:rPr>
                    <m:t>N</m:t>
                  </m:r>
                </m:e>
                <m:sub>
                  <m:r>
                    <w:rPr>
                      <w:rFonts w:ascii="Cambria Math" w:eastAsia="SimSun" w:hAnsi="Cambria Math"/>
                      <w:color w:val="FF0000"/>
                      <w:sz w:val="20"/>
                      <w:u w:val="single"/>
                      <w:lang w:val="x-none" w:eastAsia="en-GB"/>
                    </w:rPr>
                    <m:t>slot,MCSt</m:t>
                  </m:r>
                </m:sub>
              </m:sSub>
            </m:oMath>
            <w:r w:rsidR="00432BD3" w:rsidRPr="003A3666">
              <w:rPr>
                <w:rFonts w:eastAsia="DengXian"/>
                <w:iCs/>
                <w:color w:val="FF0000"/>
                <w:sz w:val="20"/>
                <w:u w:val="single"/>
                <w:lang w:eastAsia="en-US"/>
              </w:rPr>
              <w:t xml:space="preserve"> </w:t>
            </w:r>
            <w:r w:rsidR="00432BD3" w:rsidRPr="00432BD3">
              <w:rPr>
                <w:rFonts w:eastAsia="DengXian"/>
                <w:iCs/>
                <w:color w:val="FF0000"/>
                <w:sz w:val="20"/>
                <w:u w:val="single"/>
                <w:lang w:eastAsia="en-US"/>
              </w:rPr>
              <w:t xml:space="preserve">logical </w:t>
            </w:r>
            <w:r w:rsidR="00432BD3" w:rsidRPr="003A3666">
              <w:rPr>
                <w:rFonts w:eastAsia="DengXian"/>
                <w:iCs/>
                <w:color w:val="FF0000"/>
                <w:sz w:val="20"/>
                <w:u w:val="single"/>
                <w:lang w:eastAsia="en-US"/>
              </w:rPr>
              <w:t xml:space="preserve">consecutive slots starting from slot </w:t>
            </w:r>
            <m:oMath>
              <m:sSubSup>
                <m:sSubSupPr>
                  <m:ctrlPr>
                    <w:rPr>
                      <w:rFonts w:ascii="Cambria Math" w:eastAsia="SimSun" w:hAnsi="Cambria Math"/>
                      <w:i/>
                      <w:color w:val="FF0000"/>
                      <w:sz w:val="20"/>
                      <w:u w:val="single"/>
                      <w:lang w:val="x-none" w:eastAsia="en-GB"/>
                    </w:rPr>
                  </m:ctrlPr>
                </m:sSubSupPr>
                <m:e>
                  <m:r>
                    <w:rPr>
                      <w:rFonts w:ascii="Cambria Math" w:eastAsia="SimSun" w:hAnsi="Cambria Math"/>
                      <w:color w:val="FF0000"/>
                      <w:sz w:val="20"/>
                      <w:u w:val="single"/>
                      <w:lang w:val="x-none" w:eastAsia="en-GB"/>
                    </w:rPr>
                    <m:t>t'</m:t>
                  </m:r>
                </m:e>
                <m:sub>
                  <m:r>
                    <w:rPr>
                      <w:rFonts w:ascii="Cambria Math" w:eastAsia="SimSun" w:hAnsi="Cambria Math"/>
                      <w:color w:val="FF0000"/>
                      <w:sz w:val="20"/>
                      <w:u w:val="single"/>
                      <w:lang w:val="x-none" w:eastAsia="en-GB"/>
                    </w:rPr>
                    <m:t>y</m:t>
                  </m:r>
                </m:sub>
                <m:sup>
                  <m:r>
                    <w:rPr>
                      <w:rFonts w:ascii="Cambria Math" w:eastAsia="SimSun" w:hAnsi="Cambria Math"/>
                      <w:color w:val="FF0000"/>
                      <w:sz w:val="20"/>
                      <w:u w:val="single"/>
                      <w:lang w:val="x-none" w:eastAsia="en-GB"/>
                    </w:rPr>
                    <m:t>SL</m:t>
                  </m:r>
                </m:sup>
              </m:sSubSup>
            </m:oMath>
            <w:r w:rsidR="00432BD3" w:rsidRPr="00432BD3">
              <w:rPr>
                <w:rFonts w:eastAsia="DengXian"/>
                <w:color w:val="FF0000"/>
                <w:sz w:val="20"/>
                <w:u w:val="single"/>
                <w:lang w:val="x-none" w:eastAsia="en-GB"/>
              </w:rPr>
              <w:t xml:space="preserve"> in physical non-consecutive slots is not defined.</w:t>
            </w:r>
          </w:p>
          <w:p w14:paraId="12FAF813" w14:textId="77777777" w:rsidR="003A3666" w:rsidRDefault="003A3666" w:rsidP="00F65505">
            <w:pPr>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tc>
      </w:tr>
    </w:tbl>
    <w:p w14:paraId="5558A09B" w14:textId="44164502" w:rsidR="003A3666" w:rsidRDefault="003A3666" w:rsidP="00925013">
      <w:pPr>
        <w:spacing w:beforeLines="50" w:before="120" w:afterLines="50" w:after="120"/>
        <w:rPr>
          <w:sz w:val="22"/>
          <w:szCs w:val="18"/>
          <w:lang w:val="en-US"/>
        </w:rPr>
      </w:pPr>
    </w:p>
    <w:p w14:paraId="25622A61" w14:textId="77777777" w:rsidR="003A3666" w:rsidRPr="003A3666" w:rsidRDefault="003A3666" w:rsidP="00925013">
      <w:pPr>
        <w:spacing w:beforeLines="50" w:before="120" w:afterLines="50" w:after="120"/>
        <w:rPr>
          <w:sz w:val="22"/>
          <w:szCs w:val="18"/>
          <w:lang w:val="en-US"/>
        </w:rPr>
      </w:pPr>
    </w:p>
    <w:p w14:paraId="02A71453" w14:textId="7FF12427" w:rsidR="00925013" w:rsidRPr="00D9556D" w:rsidRDefault="009A094C" w:rsidP="00925013">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b/>
          <w:bCs/>
          <w:kern w:val="28"/>
          <w:sz w:val="22"/>
          <w:szCs w:val="22"/>
        </w:rPr>
        <w:t>RA enhancement</w:t>
      </w:r>
    </w:p>
    <w:p w14:paraId="6104E660" w14:textId="7EB78115" w:rsidR="00D9556D" w:rsidRPr="00D9556D" w:rsidRDefault="00D9556D" w:rsidP="00D9556D">
      <w:pPr>
        <w:spacing w:beforeLines="50" w:before="120" w:afterLines="50" w:after="120"/>
        <w:rPr>
          <w:sz w:val="22"/>
          <w:szCs w:val="18"/>
          <w:lang w:val="en-US"/>
        </w:rPr>
      </w:pPr>
      <w:r>
        <w:rPr>
          <w:rFonts w:hint="eastAsia"/>
          <w:sz w:val="22"/>
          <w:szCs w:val="18"/>
          <w:lang w:val="en-US"/>
        </w:rPr>
        <w:t>A</w:t>
      </w:r>
      <w:r>
        <w:rPr>
          <w:sz w:val="22"/>
          <w:szCs w:val="18"/>
          <w:lang w:val="en-US"/>
        </w:rPr>
        <w:t xml:space="preserve">t first, we would like to emphasize that additional rules below are essential to avoid other UE’s performance degradation. If it is left to up to UE implementation, </w:t>
      </w:r>
      <w:r w:rsidR="00727A1E">
        <w:rPr>
          <w:sz w:val="22"/>
          <w:szCs w:val="18"/>
          <w:lang w:val="en-US"/>
        </w:rPr>
        <w:t>UE performing Option 1 or Option 2</w:t>
      </w:r>
      <w:r w:rsidR="00804500">
        <w:rPr>
          <w:sz w:val="22"/>
          <w:szCs w:val="18"/>
          <w:lang w:val="en-US"/>
        </w:rPr>
        <w:t xml:space="preserve"> may not consider other UE’s accurate condition and thus other UE’s performance rather than performance of UE performing Option 1 or Option 2 could degrade. </w:t>
      </w:r>
    </w:p>
    <w:p w14:paraId="3709F9CB" w14:textId="4BD76F55" w:rsidR="00925013" w:rsidRPr="00CC37BC" w:rsidRDefault="009A094C" w:rsidP="00925013">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bCs/>
          <w:kern w:val="28"/>
          <w:sz w:val="22"/>
          <w:szCs w:val="22"/>
        </w:rPr>
        <w:t xml:space="preserve">Inter-UE blocking, Option 1 – </w:t>
      </w:r>
      <w:r w:rsidR="00925013">
        <w:rPr>
          <w:rFonts w:ascii="Arial" w:eastAsiaTheme="minorEastAsia" w:hAnsi="Arial"/>
          <w:b/>
          <w:bCs/>
          <w:kern w:val="28"/>
          <w:sz w:val="22"/>
          <w:szCs w:val="22"/>
        </w:rPr>
        <w:t>Definition in MCSt case</w:t>
      </w:r>
    </w:p>
    <w:p w14:paraId="479D8FEB" w14:textId="3921A036" w:rsidR="00925013" w:rsidRDefault="00D30484" w:rsidP="00925013">
      <w:pPr>
        <w:spacing w:beforeLines="50" w:before="120" w:afterLines="50" w:after="120"/>
        <w:rPr>
          <w:sz w:val="22"/>
          <w:szCs w:val="18"/>
          <w:lang w:val="en-US"/>
        </w:rPr>
      </w:pPr>
      <w:r>
        <w:rPr>
          <w:rFonts w:hint="eastAsia"/>
          <w:sz w:val="22"/>
          <w:szCs w:val="18"/>
          <w:lang w:val="en-US"/>
        </w:rPr>
        <w:t>I</w:t>
      </w:r>
      <w:r>
        <w:rPr>
          <w:sz w:val="22"/>
          <w:szCs w:val="18"/>
          <w:lang w:val="en-US"/>
        </w:rPr>
        <w:t xml:space="preserve">n Option 1 for inter-UE blocking, </w:t>
      </w:r>
      <w:r w:rsidRPr="00D30484">
        <w:rPr>
          <w:sz w:val="22"/>
          <w:szCs w:val="18"/>
          <w:lang w:val="en-US"/>
        </w:rPr>
        <w:t>N consecutive resource(s) and M consecutive resource(s) are excluded</w:t>
      </w:r>
      <w:r>
        <w:rPr>
          <w:sz w:val="22"/>
          <w:szCs w:val="18"/>
          <w:lang w:val="en-US"/>
        </w:rPr>
        <w:t xml:space="preserve"> in MAC layer. For single-slot resource, naturally </w:t>
      </w:r>
      <w:r w:rsidRPr="00D30484">
        <w:rPr>
          <w:sz w:val="22"/>
          <w:szCs w:val="18"/>
          <w:lang w:val="en-US"/>
        </w:rPr>
        <w:t>N consecutive resource(s) and M consecutive resource(s)</w:t>
      </w:r>
      <w:r>
        <w:rPr>
          <w:sz w:val="22"/>
          <w:szCs w:val="18"/>
          <w:lang w:val="en-US"/>
        </w:rPr>
        <w:t xml:space="preserve"> mean resources of </w:t>
      </w:r>
      <w:r w:rsidRPr="00D30484">
        <w:rPr>
          <w:sz w:val="22"/>
          <w:szCs w:val="18"/>
          <w:lang w:val="en-US"/>
        </w:rPr>
        <w:t xml:space="preserve">N consecutive </w:t>
      </w:r>
      <w:r>
        <w:rPr>
          <w:sz w:val="22"/>
          <w:szCs w:val="18"/>
          <w:lang w:val="en-US"/>
        </w:rPr>
        <w:t>slot</w:t>
      </w:r>
      <w:r w:rsidRPr="00D30484">
        <w:rPr>
          <w:sz w:val="22"/>
          <w:szCs w:val="18"/>
          <w:lang w:val="en-US"/>
        </w:rPr>
        <w:t xml:space="preserve">(s) and M consecutive </w:t>
      </w:r>
      <w:r>
        <w:rPr>
          <w:sz w:val="22"/>
          <w:szCs w:val="18"/>
          <w:lang w:val="en-US"/>
        </w:rPr>
        <w:t>slot</w:t>
      </w:r>
      <w:r w:rsidRPr="00D30484">
        <w:rPr>
          <w:sz w:val="22"/>
          <w:szCs w:val="18"/>
          <w:lang w:val="en-US"/>
        </w:rPr>
        <w:t>(s)</w:t>
      </w:r>
      <w:r>
        <w:rPr>
          <w:sz w:val="22"/>
          <w:szCs w:val="18"/>
          <w:lang w:val="en-US"/>
        </w:rPr>
        <w:t>, respectively.</w:t>
      </w:r>
    </w:p>
    <w:p w14:paraId="5A0C15F3" w14:textId="2BCC0FFB" w:rsidR="00D30484" w:rsidRPr="00925013" w:rsidRDefault="00D30484" w:rsidP="00925013">
      <w:pPr>
        <w:spacing w:beforeLines="50" w:before="120" w:afterLines="50" w:after="120"/>
        <w:rPr>
          <w:sz w:val="22"/>
          <w:szCs w:val="18"/>
          <w:lang w:val="en-US"/>
        </w:rPr>
      </w:pPr>
      <w:r>
        <w:rPr>
          <w:rFonts w:hint="eastAsia"/>
          <w:sz w:val="22"/>
          <w:szCs w:val="18"/>
          <w:lang w:val="en-US"/>
        </w:rPr>
        <w:t>H</w:t>
      </w:r>
      <w:r>
        <w:rPr>
          <w:sz w:val="22"/>
          <w:szCs w:val="18"/>
          <w:lang w:val="en-US"/>
        </w:rPr>
        <w:t xml:space="preserve">owever, definition of </w:t>
      </w:r>
      <w:r w:rsidRPr="00D30484">
        <w:rPr>
          <w:sz w:val="22"/>
          <w:szCs w:val="18"/>
          <w:lang w:val="en-US"/>
        </w:rPr>
        <w:t>N consecutive resource(s) and M consecutive resource(s)</w:t>
      </w:r>
      <w:r>
        <w:rPr>
          <w:sz w:val="22"/>
          <w:szCs w:val="18"/>
          <w:lang w:val="en-US"/>
        </w:rPr>
        <w:t xml:space="preserve"> is unclear for MCSt case. </w:t>
      </w:r>
      <w:r w:rsidRPr="00D30484">
        <w:rPr>
          <w:sz w:val="22"/>
          <w:szCs w:val="18"/>
        </w:rPr>
        <w:t>When MCSt is applied, each resource is defined as multi-slot resource</w:t>
      </w:r>
      <w:r>
        <w:rPr>
          <w:sz w:val="22"/>
          <w:szCs w:val="18"/>
        </w:rPr>
        <w:t xml:space="preserve">. </w:t>
      </w:r>
      <w:r w:rsidRPr="00D30484">
        <w:rPr>
          <w:sz w:val="22"/>
          <w:szCs w:val="18"/>
        </w:rPr>
        <w:t>Then e.g., if N_slot,MCSt = 2, whether</w:t>
      </w:r>
      <w:r>
        <w:rPr>
          <w:sz w:val="22"/>
          <w:szCs w:val="18"/>
        </w:rPr>
        <w:t xml:space="preserve"> 1)</w:t>
      </w:r>
      <w:r w:rsidRPr="00D30484">
        <w:rPr>
          <w:sz w:val="22"/>
          <w:szCs w:val="18"/>
        </w:rPr>
        <w:t xml:space="preserve"> N = 2 means </w:t>
      </w:r>
      <w:r>
        <w:rPr>
          <w:sz w:val="22"/>
          <w:szCs w:val="18"/>
        </w:rPr>
        <w:t xml:space="preserve">resources with </w:t>
      </w:r>
      <w:r w:rsidRPr="00D30484">
        <w:rPr>
          <w:sz w:val="22"/>
          <w:szCs w:val="18"/>
        </w:rPr>
        <w:t>4 slots</w:t>
      </w:r>
      <w:r>
        <w:rPr>
          <w:sz w:val="22"/>
          <w:szCs w:val="18"/>
        </w:rPr>
        <w:t xml:space="preserve"> or 2) still resources with 2 slots</w:t>
      </w:r>
      <w:r w:rsidRPr="00D30484">
        <w:rPr>
          <w:sz w:val="22"/>
          <w:szCs w:val="18"/>
        </w:rPr>
        <w:t xml:space="preserve"> i</w:t>
      </w:r>
      <w:r>
        <w:rPr>
          <w:sz w:val="22"/>
          <w:szCs w:val="18"/>
        </w:rPr>
        <w:t>s</w:t>
      </w:r>
      <w:r w:rsidRPr="00D30484">
        <w:rPr>
          <w:sz w:val="22"/>
          <w:szCs w:val="18"/>
        </w:rPr>
        <w:t xml:space="preserve"> unclear</w:t>
      </w:r>
      <w:r>
        <w:rPr>
          <w:sz w:val="22"/>
          <w:szCs w:val="18"/>
        </w:rPr>
        <w:t xml:space="preserve">. Example with N = 2, M = 4, and </w:t>
      </w:r>
      <w:r w:rsidRPr="00D30484">
        <w:rPr>
          <w:sz w:val="22"/>
          <w:szCs w:val="18"/>
        </w:rPr>
        <w:t>N_slot,MCSt = 2</w:t>
      </w:r>
      <w:r>
        <w:rPr>
          <w:sz w:val="22"/>
          <w:szCs w:val="18"/>
        </w:rPr>
        <w:t xml:space="preserve"> is illustrated below.</w:t>
      </w:r>
      <w:r w:rsidR="00934D78">
        <w:rPr>
          <w:sz w:val="22"/>
          <w:szCs w:val="18"/>
        </w:rPr>
        <w:t xml:space="preserve"> At the first one, </w:t>
      </w:r>
      <w:r w:rsidR="00934D78" w:rsidRPr="00D30484">
        <w:rPr>
          <w:sz w:val="22"/>
          <w:szCs w:val="18"/>
          <w:lang w:val="en-US"/>
        </w:rPr>
        <w:t>N</w:t>
      </w:r>
      <w:r w:rsidR="00934D78">
        <w:rPr>
          <w:sz w:val="22"/>
          <w:szCs w:val="18"/>
          <w:lang w:val="en-US"/>
        </w:rPr>
        <w:t xml:space="preserve"> </w:t>
      </w:r>
      <w:r w:rsidR="00934D78">
        <w:rPr>
          <w:rFonts w:hint="eastAsia"/>
          <w:sz w:val="22"/>
          <w:szCs w:val="18"/>
          <w:lang w:val="en-US"/>
        </w:rPr>
        <w:t>=</w:t>
      </w:r>
      <w:r w:rsidR="00934D78">
        <w:rPr>
          <w:sz w:val="22"/>
          <w:szCs w:val="18"/>
          <w:lang w:val="en-US"/>
        </w:rPr>
        <w:t xml:space="preserve"> 2</w:t>
      </w:r>
      <w:r w:rsidR="00934D78" w:rsidRPr="00D30484">
        <w:rPr>
          <w:sz w:val="22"/>
          <w:szCs w:val="18"/>
          <w:lang w:val="en-US"/>
        </w:rPr>
        <w:t xml:space="preserve"> consecutive resource(s) and M</w:t>
      </w:r>
      <w:r w:rsidR="00934D78">
        <w:rPr>
          <w:sz w:val="22"/>
          <w:szCs w:val="18"/>
          <w:lang w:val="en-US"/>
        </w:rPr>
        <w:t xml:space="preserve"> = 4</w:t>
      </w:r>
      <w:r w:rsidR="00934D78" w:rsidRPr="00D30484">
        <w:rPr>
          <w:sz w:val="22"/>
          <w:szCs w:val="18"/>
          <w:lang w:val="en-US"/>
        </w:rPr>
        <w:t xml:space="preserve"> consecutive resource(s)</w:t>
      </w:r>
      <w:r w:rsidR="00934D78">
        <w:rPr>
          <w:sz w:val="22"/>
          <w:szCs w:val="18"/>
          <w:lang w:val="en-US"/>
        </w:rPr>
        <w:t xml:space="preserve"> are resources of </w:t>
      </w:r>
      <w:r w:rsidR="00934D78" w:rsidRPr="00D30484">
        <w:rPr>
          <w:sz w:val="22"/>
          <w:szCs w:val="18"/>
          <w:lang w:val="en-US"/>
        </w:rPr>
        <w:t xml:space="preserve">N </w:t>
      </w:r>
      <w:r w:rsidR="00934D78">
        <w:rPr>
          <w:sz w:val="22"/>
          <w:szCs w:val="18"/>
          <w:lang w:val="en-US"/>
        </w:rPr>
        <w:t xml:space="preserve">= 2 </w:t>
      </w:r>
      <w:r w:rsidR="00934D78" w:rsidRPr="00D30484">
        <w:rPr>
          <w:sz w:val="22"/>
          <w:szCs w:val="18"/>
          <w:lang w:val="en-US"/>
        </w:rPr>
        <w:t xml:space="preserve">consecutive </w:t>
      </w:r>
      <w:r w:rsidR="00934D78">
        <w:rPr>
          <w:sz w:val="22"/>
          <w:szCs w:val="18"/>
          <w:lang w:val="en-US"/>
        </w:rPr>
        <w:t>slot</w:t>
      </w:r>
      <w:r w:rsidR="00934D78" w:rsidRPr="00D30484">
        <w:rPr>
          <w:sz w:val="22"/>
          <w:szCs w:val="18"/>
          <w:lang w:val="en-US"/>
        </w:rPr>
        <w:t>(s) and M</w:t>
      </w:r>
      <w:r w:rsidR="00934D78">
        <w:rPr>
          <w:sz w:val="22"/>
          <w:szCs w:val="18"/>
          <w:lang w:val="en-US"/>
        </w:rPr>
        <w:t xml:space="preserve"> = 4</w:t>
      </w:r>
      <w:r w:rsidR="00934D78" w:rsidRPr="00D30484">
        <w:rPr>
          <w:sz w:val="22"/>
          <w:szCs w:val="18"/>
          <w:lang w:val="en-US"/>
        </w:rPr>
        <w:t xml:space="preserve"> consecutive </w:t>
      </w:r>
      <w:r w:rsidR="00934D78">
        <w:rPr>
          <w:sz w:val="22"/>
          <w:szCs w:val="18"/>
          <w:lang w:val="en-US"/>
        </w:rPr>
        <w:t>slot</w:t>
      </w:r>
      <w:r w:rsidR="00934D78" w:rsidRPr="00D30484">
        <w:rPr>
          <w:sz w:val="22"/>
          <w:szCs w:val="18"/>
          <w:lang w:val="en-US"/>
        </w:rPr>
        <w:t>(s)</w:t>
      </w:r>
      <w:r w:rsidR="00934D78">
        <w:rPr>
          <w:sz w:val="22"/>
          <w:szCs w:val="18"/>
          <w:lang w:val="en-US"/>
        </w:rPr>
        <w:t xml:space="preserve">, regardless of whether the UE applies MCSt or not. At the second one, </w:t>
      </w:r>
      <w:r w:rsidR="008B5CEB" w:rsidRPr="00D30484">
        <w:rPr>
          <w:sz w:val="22"/>
          <w:szCs w:val="18"/>
          <w:lang w:val="en-US"/>
        </w:rPr>
        <w:t>N</w:t>
      </w:r>
      <w:r w:rsidR="008B5CEB">
        <w:rPr>
          <w:sz w:val="22"/>
          <w:szCs w:val="18"/>
          <w:lang w:val="en-US"/>
        </w:rPr>
        <w:t xml:space="preserve"> </w:t>
      </w:r>
      <w:r w:rsidR="008B5CEB">
        <w:rPr>
          <w:rFonts w:hint="eastAsia"/>
          <w:sz w:val="22"/>
          <w:szCs w:val="18"/>
          <w:lang w:val="en-US"/>
        </w:rPr>
        <w:t>=</w:t>
      </w:r>
      <w:r w:rsidR="008B5CEB">
        <w:rPr>
          <w:sz w:val="22"/>
          <w:szCs w:val="18"/>
          <w:lang w:val="en-US"/>
        </w:rPr>
        <w:t xml:space="preserve"> 2</w:t>
      </w:r>
      <w:r w:rsidR="008B5CEB" w:rsidRPr="00D30484">
        <w:rPr>
          <w:sz w:val="22"/>
          <w:szCs w:val="18"/>
          <w:lang w:val="en-US"/>
        </w:rPr>
        <w:t xml:space="preserve"> consecutive resource(s) and M</w:t>
      </w:r>
      <w:r w:rsidR="008B5CEB">
        <w:rPr>
          <w:sz w:val="22"/>
          <w:szCs w:val="18"/>
          <w:lang w:val="en-US"/>
        </w:rPr>
        <w:t xml:space="preserve"> = 4</w:t>
      </w:r>
      <w:r w:rsidR="008B5CEB" w:rsidRPr="00D30484">
        <w:rPr>
          <w:sz w:val="22"/>
          <w:szCs w:val="18"/>
          <w:lang w:val="en-US"/>
        </w:rPr>
        <w:t xml:space="preserve"> consecutive resource(s)</w:t>
      </w:r>
      <w:r w:rsidR="008B5CEB">
        <w:rPr>
          <w:sz w:val="22"/>
          <w:szCs w:val="18"/>
          <w:lang w:val="en-US"/>
        </w:rPr>
        <w:t xml:space="preserve"> are resources of 4 </w:t>
      </w:r>
      <w:r w:rsidR="008B5CEB" w:rsidRPr="00D30484">
        <w:rPr>
          <w:sz w:val="22"/>
          <w:szCs w:val="18"/>
          <w:lang w:val="en-US"/>
        </w:rPr>
        <w:t xml:space="preserve">consecutive </w:t>
      </w:r>
      <w:r w:rsidR="008B5CEB">
        <w:rPr>
          <w:sz w:val="22"/>
          <w:szCs w:val="18"/>
          <w:lang w:val="en-US"/>
        </w:rPr>
        <w:t>slot</w:t>
      </w:r>
      <w:r w:rsidR="008B5CEB" w:rsidRPr="00D30484">
        <w:rPr>
          <w:sz w:val="22"/>
          <w:szCs w:val="18"/>
          <w:lang w:val="en-US"/>
        </w:rPr>
        <w:t>(s) and M</w:t>
      </w:r>
      <w:r w:rsidR="008B5CEB">
        <w:rPr>
          <w:sz w:val="22"/>
          <w:szCs w:val="18"/>
          <w:lang w:val="en-US"/>
        </w:rPr>
        <w:t xml:space="preserve"> = 8</w:t>
      </w:r>
      <w:r w:rsidR="008B5CEB" w:rsidRPr="00D30484">
        <w:rPr>
          <w:sz w:val="22"/>
          <w:szCs w:val="18"/>
          <w:lang w:val="en-US"/>
        </w:rPr>
        <w:t xml:space="preserve"> consecutive </w:t>
      </w:r>
      <w:r w:rsidR="008B5CEB">
        <w:rPr>
          <w:sz w:val="22"/>
          <w:szCs w:val="18"/>
          <w:lang w:val="en-US"/>
        </w:rPr>
        <w:t>slot</w:t>
      </w:r>
      <w:r w:rsidR="008B5CEB" w:rsidRPr="00D30484">
        <w:rPr>
          <w:sz w:val="22"/>
          <w:szCs w:val="18"/>
          <w:lang w:val="en-US"/>
        </w:rPr>
        <w:t>(s)</w:t>
      </w:r>
      <w:r w:rsidR="008B5CEB">
        <w:rPr>
          <w:sz w:val="22"/>
          <w:szCs w:val="18"/>
          <w:lang w:val="en-US"/>
        </w:rPr>
        <w:t xml:space="preserve">, when the UE performs resource selection based on MCSt. </w:t>
      </w:r>
    </w:p>
    <w:p w14:paraId="55B5AB38" w14:textId="63FF1979" w:rsidR="00925013" w:rsidRDefault="00652153" w:rsidP="00925013">
      <w:pPr>
        <w:spacing w:beforeLines="50" w:before="120" w:afterLines="50" w:after="120"/>
        <w:rPr>
          <w:sz w:val="22"/>
          <w:szCs w:val="18"/>
          <w:lang w:val="en-US"/>
        </w:rPr>
      </w:pPr>
      <w:r w:rsidRPr="00652153">
        <w:rPr>
          <w:noProof/>
        </w:rPr>
        <w:lastRenderedPageBreak/>
        <w:drawing>
          <wp:inline distT="0" distB="0" distL="0" distR="0" wp14:anchorId="642D5BF7" wp14:editId="0A857AAD">
            <wp:extent cx="6332220" cy="189230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32220" cy="1892300"/>
                    </a:xfrm>
                    <a:prstGeom prst="rect">
                      <a:avLst/>
                    </a:prstGeom>
                    <a:noFill/>
                    <a:ln>
                      <a:noFill/>
                    </a:ln>
                  </pic:spPr>
                </pic:pic>
              </a:graphicData>
            </a:graphic>
          </wp:inline>
        </w:drawing>
      </w:r>
    </w:p>
    <w:p w14:paraId="4F6D1616" w14:textId="15041371" w:rsidR="00D30484" w:rsidRDefault="00652153" w:rsidP="00652153">
      <w:pPr>
        <w:spacing w:beforeLines="50" w:before="120" w:afterLines="50" w:after="120"/>
        <w:jc w:val="center"/>
        <w:rPr>
          <w:sz w:val="22"/>
          <w:szCs w:val="18"/>
          <w:lang w:val="en-US"/>
        </w:rPr>
      </w:pPr>
      <w:r>
        <w:rPr>
          <w:rFonts w:hint="eastAsia"/>
          <w:sz w:val="22"/>
          <w:szCs w:val="18"/>
          <w:lang w:val="en-US"/>
        </w:rPr>
        <w:t>F</w:t>
      </w:r>
      <w:r>
        <w:rPr>
          <w:sz w:val="22"/>
          <w:szCs w:val="18"/>
          <w:lang w:val="en-US"/>
        </w:rPr>
        <w:t xml:space="preserve">ig.2: Ambiguity of </w:t>
      </w:r>
      <w:r w:rsidRPr="00D30484">
        <w:rPr>
          <w:sz w:val="22"/>
          <w:szCs w:val="18"/>
          <w:lang w:val="en-US"/>
        </w:rPr>
        <w:t>N consecutive resource(s) and M consecutive resource(s)</w:t>
      </w:r>
      <w:r>
        <w:rPr>
          <w:sz w:val="22"/>
          <w:szCs w:val="18"/>
          <w:lang w:val="en-US"/>
        </w:rPr>
        <w:t xml:space="preserve"> in MCSt case.</w:t>
      </w:r>
    </w:p>
    <w:p w14:paraId="12206DE2" w14:textId="71D31C05" w:rsidR="00652153" w:rsidRDefault="008B5CEB" w:rsidP="00925013">
      <w:pPr>
        <w:spacing w:beforeLines="50" w:before="120" w:afterLines="50" w:after="120"/>
        <w:rPr>
          <w:sz w:val="22"/>
          <w:szCs w:val="18"/>
          <w:lang w:val="en-US"/>
        </w:rPr>
      </w:pPr>
      <w:r>
        <w:rPr>
          <w:rFonts w:hint="eastAsia"/>
          <w:sz w:val="22"/>
          <w:szCs w:val="18"/>
          <w:lang w:val="en-US"/>
        </w:rPr>
        <w:t>I</w:t>
      </w:r>
      <w:r>
        <w:rPr>
          <w:sz w:val="22"/>
          <w:szCs w:val="18"/>
          <w:lang w:val="en-US"/>
        </w:rPr>
        <w:t>n our understanding, i</w:t>
      </w:r>
      <w:r w:rsidRPr="008B5CEB">
        <w:rPr>
          <w:sz w:val="22"/>
          <w:szCs w:val="18"/>
          <w:lang w:val="en-US"/>
        </w:rPr>
        <w:t>ntention of exclusion of N consecutive resource(s) and M consecutive resource(s) is to avoid inter UE blocking due to type 1 LBT, which implies that the exclusion target</w:t>
      </w:r>
      <w:r>
        <w:rPr>
          <w:sz w:val="22"/>
          <w:szCs w:val="18"/>
          <w:lang w:val="en-US"/>
        </w:rPr>
        <w:t xml:space="preserve"> (duration)</w:t>
      </w:r>
      <w:r w:rsidRPr="008B5CEB">
        <w:rPr>
          <w:sz w:val="22"/>
          <w:szCs w:val="18"/>
          <w:lang w:val="en-US"/>
        </w:rPr>
        <w:t xml:space="preserve"> is not relevant to MCSt</w:t>
      </w:r>
      <w:r>
        <w:rPr>
          <w:sz w:val="22"/>
          <w:szCs w:val="18"/>
          <w:lang w:val="en-US"/>
        </w:rPr>
        <w:t xml:space="preserve">. That is, exclusion duration for </w:t>
      </w:r>
      <w:r w:rsidRPr="00D30484">
        <w:rPr>
          <w:sz w:val="22"/>
          <w:szCs w:val="18"/>
          <w:lang w:val="en-US"/>
        </w:rPr>
        <w:t>N consecutive resource(s) and M consecutive resource(s)</w:t>
      </w:r>
      <w:r>
        <w:rPr>
          <w:sz w:val="22"/>
          <w:szCs w:val="18"/>
          <w:lang w:val="en-US"/>
        </w:rPr>
        <w:t xml:space="preserve"> should not be dependent on whether MCSt is used or not.</w:t>
      </w:r>
    </w:p>
    <w:p w14:paraId="5AF60E08" w14:textId="0AAA5B1A" w:rsidR="008B5CEB" w:rsidRPr="00CD054A" w:rsidRDefault="008B5CEB" w:rsidP="008B5CEB">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2</w:t>
      </w:r>
      <w:r w:rsidRPr="00CD054A">
        <w:rPr>
          <w:rFonts w:eastAsiaTheme="minorEastAsia"/>
          <w:b/>
          <w:sz w:val="22"/>
          <w:u w:val="single"/>
          <w:lang w:val="en-US"/>
        </w:rPr>
        <w:t>:</w:t>
      </w:r>
    </w:p>
    <w:p w14:paraId="2C853C86" w14:textId="54BEFD58" w:rsidR="008B5CEB" w:rsidRDefault="0002517B" w:rsidP="008B5CEB">
      <w:pPr>
        <w:numPr>
          <w:ilvl w:val="0"/>
          <w:numId w:val="9"/>
        </w:numPr>
        <w:spacing w:before="50" w:afterLines="50" w:after="120"/>
        <w:rPr>
          <w:rFonts w:eastAsiaTheme="minorEastAsia"/>
          <w:b/>
          <w:bCs/>
          <w:iCs/>
          <w:sz w:val="22"/>
          <w:lang w:val="en-US"/>
        </w:rPr>
      </w:pPr>
      <w:r w:rsidRPr="0002517B">
        <w:rPr>
          <w:rFonts w:eastAsiaTheme="minorEastAsia"/>
          <w:b/>
          <w:bCs/>
          <w:iCs/>
          <w:sz w:val="22"/>
        </w:rPr>
        <w:t>Clarify that N consecutive resource(s) and M consecutive resource(s) in Option 1</w:t>
      </w:r>
      <w:r>
        <w:rPr>
          <w:rFonts w:eastAsiaTheme="minorEastAsia"/>
          <w:b/>
          <w:bCs/>
          <w:iCs/>
          <w:sz w:val="22"/>
        </w:rPr>
        <w:t xml:space="preserve"> for inter-UE blocking</w:t>
      </w:r>
      <w:r w:rsidRPr="0002517B">
        <w:rPr>
          <w:rFonts w:eastAsiaTheme="minorEastAsia"/>
          <w:b/>
          <w:bCs/>
          <w:iCs/>
          <w:sz w:val="22"/>
        </w:rPr>
        <w:t xml:space="preserve"> are referred to those in case of single-slot resource</w:t>
      </w:r>
      <w:r w:rsidR="008B5CEB">
        <w:rPr>
          <w:rFonts w:eastAsiaTheme="minorEastAsia"/>
          <w:b/>
          <w:bCs/>
          <w:iCs/>
          <w:sz w:val="22"/>
          <w:lang w:val="en-US"/>
        </w:rPr>
        <w:t>.</w:t>
      </w:r>
    </w:p>
    <w:p w14:paraId="0E6F9E93" w14:textId="02946EDA" w:rsidR="008B5CEB" w:rsidRDefault="0002517B" w:rsidP="008B5CEB">
      <w:pPr>
        <w:numPr>
          <w:ilvl w:val="1"/>
          <w:numId w:val="9"/>
        </w:numPr>
        <w:spacing w:before="50" w:afterLines="50" w:after="120"/>
        <w:rPr>
          <w:rFonts w:eastAsiaTheme="minorEastAsia"/>
          <w:b/>
          <w:bCs/>
          <w:iCs/>
          <w:sz w:val="22"/>
          <w:lang w:val="en-US"/>
        </w:rPr>
      </w:pPr>
      <w:r>
        <w:rPr>
          <w:rFonts w:eastAsiaTheme="minorEastAsia"/>
          <w:b/>
          <w:bCs/>
          <w:iCs/>
          <w:sz w:val="22"/>
        </w:rPr>
        <w:t>Send an LS to inform RAN2 of this clarification</w:t>
      </w:r>
      <w:r w:rsidR="008B5CEB">
        <w:rPr>
          <w:rFonts w:eastAsiaTheme="minorEastAsia"/>
          <w:b/>
          <w:bCs/>
          <w:iCs/>
          <w:sz w:val="22"/>
        </w:rPr>
        <w:t>.</w:t>
      </w:r>
    </w:p>
    <w:p w14:paraId="00CE98DC" w14:textId="77777777" w:rsidR="00652153" w:rsidRPr="00D30484" w:rsidRDefault="00652153" w:rsidP="00925013">
      <w:pPr>
        <w:spacing w:beforeLines="50" w:before="120" w:afterLines="50" w:after="120"/>
        <w:rPr>
          <w:sz w:val="22"/>
          <w:szCs w:val="18"/>
          <w:lang w:val="en-US"/>
        </w:rPr>
      </w:pPr>
    </w:p>
    <w:p w14:paraId="1C6DFCE2" w14:textId="0091DF14" w:rsidR="00925013" w:rsidRDefault="00925013" w:rsidP="00925013">
      <w:pPr>
        <w:spacing w:beforeLines="50" w:before="120" w:afterLines="50" w:after="120"/>
        <w:rPr>
          <w:sz w:val="22"/>
          <w:szCs w:val="18"/>
          <w:lang w:val="en-US"/>
        </w:rPr>
      </w:pPr>
    </w:p>
    <w:p w14:paraId="05F791D8" w14:textId="48776545" w:rsidR="00925013" w:rsidRPr="00CC37BC" w:rsidRDefault="009A094C" w:rsidP="00925013">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bCs/>
          <w:kern w:val="28"/>
          <w:sz w:val="22"/>
          <w:szCs w:val="22"/>
        </w:rPr>
        <w:t xml:space="preserve">Inter-UE blocking, Option 2 – </w:t>
      </w:r>
      <w:r w:rsidR="00925013" w:rsidRPr="00925013">
        <w:rPr>
          <w:rFonts w:ascii="Arial" w:eastAsiaTheme="minorEastAsia" w:hAnsi="Arial"/>
          <w:b/>
          <w:bCs/>
          <w:kern w:val="28"/>
          <w:sz w:val="22"/>
          <w:szCs w:val="22"/>
        </w:rPr>
        <w:t>Processing time consideration</w:t>
      </w:r>
    </w:p>
    <w:p w14:paraId="7727B391" w14:textId="20254C7C" w:rsidR="00925013" w:rsidRDefault="00081D26" w:rsidP="00925013">
      <w:pPr>
        <w:spacing w:beforeLines="50" w:before="120" w:afterLines="50" w:after="120"/>
        <w:rPr>
          <w:sz w:val="22"/>
          <w:szCs w:val="18"/>
        </w:rPr>
      </w:pPr>
      <w:r>
        <w:rPr>
          <w:rFonts w:hint="eastAsia"/>
          <w:sz w:val="22"/>
          <w:szCs w:val="18"/>
          <w:lang w:val="en-US"/>
        </w:rPr>
        <w:t>I</w:t>
      </w:r>
      <w:r>
        <w:rPr>
          <w:sz w:val="22"/>
          <w:szCs w:val="18"/>
          <w:lang w:val="en-US"/>
        </w:rPr>
        <w:t xml:space="preserve">n Option 2 for inter-UE blocking, </w:t>
      </w:r>
      <w:r w:rsidRPr="00081D26">
        <w:rPr>
          <w:sz w:val="22"/>
          <w:szCs w:val="18"/>
        </w:rPr>
        <w:t>a UE (UE-X) can preferentially select a resource in slot n when other UE’s (UE-Y’s) reservation for slot n+1 is detected. The intention is UE-X to UE-Y COT sharing.</w:t>
      </w:r>
      <w:r>
        <w:rPr>
          <w:sz w:val="22"/>
          <w:szCs w:val="18"/>
        </w:rPr>
        <w:t xml:space="preserve"> It is assumed that UE-Y can use the shared COT from UE-X.</w:t>
      </w:r>
    </w:p>
    <w:p w14:paraId="51F3EAD1" w14:textId="315B3EA1" w:rsidR="00081D26" w:rsidRDefault="00081D26" w:rsidP="00925013">
      <w:pPr>
        <w:spacing w:beforeLines="50" w:before="120" w:afterLines="50" w:after="120"/>
        <w:rPr>
          <w:sz w:val="22"/>
          <w:szCs w:val="18"/>
          <w:lang w:val="en-US"/>
        </w:rPr>
      </w:pPr>
      <w:r w:rsidRPr="00081D26">
        <w:rPr>
          <w:sz w:val="22"/>
          <w:szCs w:val="18"/>
        </w:rPr>
        <w:t>However, at the starting timing of slot n+1, UE-Y may not complete the COT</w:t>
      </w:r>
      <w:r>
        <w:rPr>
          <w:sz w:val="22"/>
          <w:szCs w:val="18"/>
        </w:rPr>
        <w:t>-SI</w:t>
      </w:r>
      <w:r w:rsidRPr="00081D26">
        <w:rPr>
          <w:sz w:val="22"/>
          <w:szCs w:val="18"/>
        </w:rPr>
        <w:t xml:space="preserve"> from UE-X in slot n. This means that UE-Y would perform Type 1 LBT</w:t>
      </w:r>
      <w:r w:rsidR="009560C4">
        <w:rPr>
          <w:sz w:val="22"/>
          <w:szCs w:val="18"/>
        </w:rPr>
        <w:t xml:space="preserve"> for slot n+1</w:t>
      </w:r>
      <w:r w:rsidRPr="00081D26">
        <w:rPr>
          <w:sz w:val="22"/>
          <w:szCs w:val="18"/>
        </w:rPr>
        <w:t xml:space="preserve"> and then LBT failure is detected. Option 2 becomes meaningless in this case</w:t>
      </w:r>
      <w:r w:rsidR="009560C4">
        <w:rPr>
          <w:sz w:val="22"/>
          <w:szCs w:val="18"/>
        </w:rPr>
        <w:t>. This issue is illustrated below. One note that this kind of processing time issue was argued and discussed in this agenda item at the last meeting. The same issue can be seen for Option 2 as well.</w:t>
      </w:r>
    </w:p>
    <w:p w14:paraId="6E39C597" w14:textId="066AB459" w:rsidR="00925013" w:rsidRDefault="009560C4" w:rsidP="00925013">
      <w:pPr>
        <w:spacing w:beforeLines="50" w:before="120" w:afterLines="50" w:after="120"/>
        <w:rPr>
          <w:sz w:val="22"/>
          <w:szCs w:val="18"/>
          <w:lang w:val="en-US"/>
        </w:rPr>
      </w:pPr>
      <w:r>
        <w:rPr>
          <w:rFonts w:hint="eastAsia"/>
          <w:sz w:val="22"/>
          <w:szCs w:val="18"/>
          <w:lang w:val="en-US"/>
        </w:rPr>
        <w:t>F</w:t>
      </w:r>
      <w:r>
        <w:rPr>
          <w:sz w:val="22"/>
          <w:szCs w:val="18"/>
          <w:lang w:val="en-US"/>
        </w:rPr>
        <w:t>or the solution, we believe that the easiest and most efficient way is to have restriction to apply Option 2 in UE-X side. Maximum processing time for COT-SI reception is defined, and UE-X applies Option 2 only when this processing time can be ensured.</w:t>
      </w:r>
    </w:p>
    <w:p w14:paraId="64C1FF40" w14:textId="375BAE03" w:rsidR="00081D26" w:rsidRPr="009560C4" w:rsidRDefault="009560C4" w:rsidP="00925013">
      <w:pPr>
        <w:spacing w:beforeLines="50" w:before="120" w:afterLines="50" w:after="120"/>
        <w:rPr>
          <w:sz w:val="22"/>
          <w:szCs w:val="18"/>
          <w:lang w:val="en-US"/>
        </w:rPr>
      </w:pPr>
      <w:r w:rsidRPr="009560C4">
        <w:rPr>
          <w:noProof/>
        </w:rPr>
        <w:drawing>
          <wp:inline distT="0" distB="0" distL="0" distR="0" wp14:anchorId="142D2ADF" wp14:editId="683C3880">
            <wp:extent cx="6332220" cy="225425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32220" cy="2254250"/>
                    </a:xfrm>
                    <a:prstGeom prst="rect">
                      <a:avLst/>
                    </a:prstGeom>
                    <a:noFill/>
                    <a:ln>
                      <a:noFill/>
                    </a:ln>
                  </pic:spPr>
                </pic:pic>
              </a:graphicData>
            </a:graphic>
          </wp:inline>
        </w:drawing>
      </w:r>
    </w:p>
    <w:p w14:paraId="5325D466" w14:textId="741DF6D8" w:rsidR="009560C4" w:rsidRDefault="009560C4" w:rsidP="009560C4">
      <w:pPr>
        <w:spacing w:beforeLines="50" w:before="120" w:afterLines="50" w:after="120"/>
        <w:jc w:val="center"/>
        <w:rPr>
          <w:sz w:val="22"/>
          <w:szCs w:val="18"/>
          <w:lang w:val="en-US"/>
        </w:rPr>
      </w:pPr>
      <w:r>
        <w:rPr>
          <w:rFonts w:hint="eastAsia"/>
          <w:sz w:val="22"/>
          <w:szCs w:val="18"/>
          <w:lang w:val="en-US"/>
        </w:rPr>
        <w:lastRenderedPageBreak/>
        <w:t>F</w:t>
      </w:r>
      <w:r>
        <w:rPr>
          <w:sz w:val="22"/>
          <w:szCs w:val="18"/>
          <w:lang w:val="en-US"/>
        </w:rPr>
        <w:t>ig.</w:t>
      </w:r>
      <w:r w:rsidR="001C03F5">
        <w:rPr>
          <w:sz w:val="22"/>
          <w:szCs w:val="18"/>
          <w:lang w:val="en-US"/>
        </w:rPr>
        <w:t>3</w:t>
      </w:r>
      <w:r>
        <w:rPr>
          <w:sz w:val="22"/>
          <w:szCs w:val="18"/>
          <w:lang w:val="en-US"/>
        </w:rPr>
        <w:t xml:space="preserve">: </w:t>
      </w:r>
      <w:r w:rsidR="00D9556D">
        <w:rPr>
          <w:sz w:val="22"/>
          <w:szCs w:val="18"/>
          <w:lang w:val="en-US"/>
        </w:rPr>
        <w:t>Issue on decoding processing time for COT-SI in Option 2</w:t>
      </w:r>
      <w:r>
        <w:rPr>
          <w:sz w:val="22"/>
          <w:szCs w:val="18"/>
          <w:lang w:val="en-US"/>
        </w:rPr>
        <w:t>.</w:t>
      </w:r>
    </w:p>
    <w:p w14:paraId="61DF60D7" w14:textId="4C0E5249" w:rsidR="00D9556D" w:rsidRPr="00CD054A" w:rsidRDefault="00D9556D" w:rsidP="00D9556D">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3</w:t>
      </w:r>
      <w:r w:rsidRPr="00CD054A">
        <w:rPr>
          <w:rFonts w:eastAsiaTheme="minorEastAsia"/>
          <w:b/>
          <w:sz w:val="22"/>
          <w:u w:val="single"/>
          <w:lang w:val="en-US"/>
        </w:rPr>
        <w:t>:</w:t>
      </w:r>
    </w:p>
    <w:p w14:paraId="5192F0D2" w14:textId="7479C5AF" w:rsidR="00D9556D" w:rsidRDefault="00D9556D" w:rsidP="00D9556D">
      <w:pPr>
        <w:numPr>
          <w:ilvl w:val="0"/>
          <w:numId w:val="9"/>
        </w:numPr>
        <w:spacing w:before="50" w:afterLines="50" w:after="120"/>
        <w:rPr>
          <w:rFonts w:eastAsiaTheme="minorEastAsia"/>
          <w:b/>
          <w:bCs/>
          <w:iCs/>
          <w:sz w:val="22"/>
          <w:lang w:val="en-US"/>
        </w:rPr>
      </w:pPr>
      <w:r w:rsidRPr="00D9556D">
        <w:rPr>
          <w:rFonts w:eastAsiaTheme="minorEastAsia"/>
          <w:b/>
          <w:bCs/>
          <w:iCs/>
          <w:sz w:val="22"/>
        </w:rPr>
        <w:t>Define the maximum decoding time T_max of COT sharing information, and Option 2 is applicable for other UE’s reserved resource only when decoding time of the COT sharing information T</w:t>
      </w:r>
      <w:r>
        <w:rPr>
          <w:rFonts w:eastAsiaTheme="minorEastAsia"/>
          <w:b/>
          <w:bCs/>
          <w:iCs/>
          <w:sz w:val="22"/>
        </w:rPr>
        <w:t xml:space="preserve"> before the UE’s transmission at the reserved resource</w:t>
      </w:r>
      <w:r w:rsidRPr="00D9556D">
        <w:rPr>
          <w:rFonts w:eastAsiaTheme="minorEastAsia"/>
          <w:b/>
          <w:bCs/>
          <w:iCs/>
          <w:sz w:val="22"/>
        </w:rPr>
        <w:t xml:space="preserve"> is not smaller than T_max</w:t>
      </w:r>
      <w:r>
        <w:rPr>
          <w:rFonts w:eastAsiaTheme="minorEastAsia"/>
          <w:b/>
          <w:bCs/>
          <w:iCs/>
          <w:sz w:val="22"/>
          <w:lang w:val="en-US"/>
        </w:rPr>
        <w:t>.</w:t>
      </w:r>
    </w:p>
    <w:p w14:paraId="0D2D8487" w14:textId="4AD7CD9F" w:rsidR="00D9556D" w:rsidRDefault="00D9556D" w:rsidP="00D9556D">
      <w:pPr>
        <w:numPr>
          <w:ilvl w:val="1"/>
          <w:numId w:val="9"/>
        </w:numPr>
        <w:spacing w:before="50" w:afterLines="50" w:after="120"/>
        <w:rPr>
          <w:rFonts w:eastAsiaTheme="minorEastAsia"/>
          <w:b/>
          <w:bCs/>
          <w:iCs/>
          <w:sz w:val="22"/>
          <w:lang w:val="en-US"/>
        </w:rPr>
      </w:pPr>
      <w:r>
        <w:rPr>
          <w:rFonts w:eastAsiaTheme="minorEastAsia"/>
          <w:b/>
          <w:bCs/>
          <w:iCs/>
          <w:sz w:val="22"/>
        </w:rPr>
        <w:t>Send an LS to inform RAN2 of this mechanism.</w:t>
      </w:r>
    </w:p>
    <w:p w14:paraId="632BE77E" w14:textId="265CB560" w:rsidR="00081D26" w:rsidRDefault="00081D26" w:rsidP="00925013">
      <w:pPr>
        <w:spacing w:beforeLines="50" w:before="120" w:afterLines="50" w:after="120"/>
        <w:rPr>
          <w:sz w:val="22"/>
          <w:szCs w:val="18"/>
          <w:lang w:val="en-US"/>
        </w:rPr>
      </w:pPr>
    </w:p>
    <w:p w14:paraId="4DA6F8B1" w14:textId="77777777" w:rsidR="00081D26" w:rsidRPr="00081D26" w:rsidRDefault="00081D26" w:rsidP="00925013">
      <w:pPr>
        <w:spacing w:beforeLines="50" w:before="120" w:afterLines="50" w:after="120"/>
        <w:rPr>
          <w:sz w:val="22"/>
          <w:szCs w:val="18"/>
          <w:lang w:val="en-US"/>
        </w:rPr>
      </w:pPr>
    </w:p>
    <w:p w14:paraId="14D7E0DA" w14:textId="2DE98B7D" w:rsidR="00925013" w:rsidRPr="00CC37BC" w:rsidRDefault="009A094C" w:rsidP="00925013">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bCs/>
          <w:kern w:val="28"/>
          <w:sz w:val="22"/>
          <w:szCs w:val="22"/>
        </w:rPr>
        <w:t xml:space="preserve">Inter-UE blocking, Option 2 – </w:t>
      </w:r>
      <w:r w:rsidR="00925013">
        <w:rPr>
          <w:rFonts w:ascii="Arial" w:eastAsiaTheme="minorEastAsia" w:hAnsi="Arial"/>
          <w:b/>
          <w:bCs/>
          <w:kern w:val="28"/>
          <w:sz w:val="22"/>
          <w:szCs w:val="22"/>
        </w:rPr>
        <w:t>MCOT</w:t>
      </w:r>
      <w:r w:rsidR="00925013" w:rsidRPr="00925013">
        <w:rPr>
          <w:rFonts w:ascii="Arial" w:eastAsiaTheme="minorEastAsia" w:hAnsi="Arial"/>
          <w:b/>
          <w:bCs/>
          <w:kern w:val="28"/>
          <w:sz w:val="22"/>
          <w:szCs w:val="22"/>
        </w:rPr>
        <w:t xml:space="preserve"> consideration</w:t>
      </w:r>
    </w:p>
    <w:p w14:paraId="6B8B5406" w14:textId="4F8A4E96" w:rsidR="00925013" w:rsidRPr="00D9556D" w:rsidRDefault="00D9556D" w:rsidP="00925013">
      <w:pPr>
        <w:spacing w:beforeLines="50" w:before="120" w:afterLines="50" w:after="120"/>
        <w:rPr>
          <w:sz w:val="22"/>
          <w:szCs w:val="18"/>
          <w:lang w:val="en-US"/>
        </w:rPr>
      </w:pPr>
      <w:r>
        <w:rPr>
          <w:sz w:val="22"/>
          <w:szCs w:val="18"/>
          <w:lang w:val="en-US"/>
        </w:rPr>
        <w:t>Another issue of Option 2 is that UE-X does not consider the number of UE-Y’s consecutive transmissions duration. I</w:t>
      </w:r>
      <w:r w:rsidRPr="00D9556D">
        <w:rPr>
          <w:sz w:val="22"/>
          <w:szCs w:val="18"/>
          <w:lang w:val="en-US"/>
        </w:rPr>
        <w:t>f one or more of UE-Y’s transmissions is/are outside of the shared COT due to MCOT restriction</w:t>
      </w:r>
      <w:r>
        <w:rPr>
          <w:sz w:val="22"/>
          <w:szCs w:val="18"/>
          <w:lang w:val="en-US"/>
        </w:rPr>
        <w:t xml:space="preserve"> as illustrated below</w:t>
      </w:r>
      <w:r w:rsidRPr="00D9556D">
        <w:rPr>
          <w:sz w:val="22"/>
          <w:szCs w:val="18"/>
          <w:lang w:val="en-US"/>
        </w:rPr>
        <w:t>, such a resource should not preferentially be selected by Option 2</w:t>
      </w:r>
      <w:r>
        <w:rPr>
          <w:sz w:val="22"/>
          <w:szCs w:val="18"/>
          <w:lang w:val="en-US"/>
        </w:rPr>
        <w:t xml:space="preserve">; otherwise, undesirable situation of transmission drop may occur more frequently than in a RP without Option 2. The additional restriction to apply </w:t>
      </w:r>
      <w:r w:rsidR="00804500">
        <w:rPr>
          <w:sz w:val="22"/>
          <w:szCs w:val="18"/>
          <w:lang w:val="en-US"/>
        </w:rPr>
        <w:t>Option 2 is essential not to unnecessary degrade UE-Y’s performance.</w:t>
      </w:r>
    </w:p>
    <w:p w14:paraId="21254962" w14:textId="639E8E0F" w:rsidR="00D9556D" w:rsidRDefault="00DE3A1E" w:rsidP="00925013">
      <w:pPr>
        <w:spacing w:beforeLines="50" w:before="120" w:afterLines="50" w:after="120"/>
        <w:rPr>
          <w:sz w:val="22"/>
          <w:szCs w:val="18"/>
          <w:lang w:val="en-US"/>
        </w:rPr>
      </w:pPr>
      <w:r w:rsidRPr="00DE3A1E">
        <w:rPr>
          <w:noProof/>
        </w:rPr>
        <w:drawing>
          <wp:inline distT="0" distB="0" distL="0" distR="0" wp14:anchorId="6161BEEC" wp14:editId="2A5B0A23">
            <wp:extent cx="6332220" cy="211836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2118360"/>
                    </a:xfrm>
                    <a:prstGeom prst="rect">
                      <a:avLst/>
                    </a:prstGeom>
                    <a:noFill/>
                    <a:ln>
                      <a:noFill/>
                    </a:ln>
                  </pic:spPr>
                </pic:pic>
              </a:graphicData>
            </a:graphic>
          </wp:inline>
        </w:drawing>
      </w:r>
    </w:p>
    <w:p w14:paraId="033829ED" w14:textId="7DB03A24" w:rsidR="00DE3A1E" w:rsidRDefault="00DE3A1E" w:rsidP="00DE3A1E">
      <w:pPr>
        <w:spacing w:beforeLines="50" w:before="120" w:afterLines="50" w:after="120"/>
        <w:jc w:val="center"/>
        <w:rPr>
          <w:sz w:val="22"/>
          <w:szCs w:val="18"/>
          <w:lang w:val="en-US"/>
        </w:rPr>
      </w:pPr>
      <w:r>
        <w:rPr>
          <w:rFonts w:hint="eastAsia"/>
          <w:sz w:val="22"/>
          <w:szCs w:val="18"/>
          <w:lang w:val="en-US"/>
        </w:rPr>
        <w:t>F</w:t>
      </w:r>
      <w:r>
        <w:rPr>
          <w:sz w:val="22"/>
          <w:szCs w:val="18"/>
          <w:lang w:val="en-US"/>
        </w:rPr>
        <w:t>ig.4: Issue on</w:t>
      </w:r>
      <w:r w:rsidR="00B91045">
        <w:rPr>
          <w:sz w:val="22"/>
          <w:szCs w:val="18"/>
          <w:lang w:val="en-US"/>
        </w:rPr>
        <w:t xml:space="preserve"> MCOT in Option 2</w:t>
      </w:r>
      <w:r>
        <w:rPr>
          <w:sz w:val="22"/>
          <w:szCs w:val="18"/>
          <w:lang w:val="en-US"/>
        </w:rPr>
        <w:t>.</w:t>
      </w:r>
    </w:p>
    <w:p w14:paraId="6BC0B26A" w14:textId="6A9930D0" w:rsidR="000D69B7" w:rsidRPr="00CD054A" w:rsidRDefault="000D69B7" w:rsidP="000D69B7">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4</w:t>
      </w:r>
      <w:r w:rsidRPr="00CD054A">
        <w:rPr>
          <w:rFonts w:eastAsiaTheme="minorEastAsia"/>
          <w:b/>
          <w:sz w:val="22"/>
          <w:u w:val="single"/>
          <w:lang w:val="en-US"/>
        </w:rPr>
        <w:t>:</w:t>
      </w:r>
    </w:p>
    <w:p w14:paraId="5A8988E3" w14:textId="41E60791" w:rsidR="000D69B7" w:rsidRDefault="00970868" w:rsidP="000D69B7">
      <w:pPr>
        <w:numPr>
          <w:ilvl w:val="0"/>
          <w:numId w:val="9"/>
        </w:numPr>
        <w:spacing w:before="50" w:afterLines="50" w:after="120"/>
        <w:rPr>
          <w:rFonts w:eastAsiaTheme="minorEastAsia"/>
          <w:b/>
          <w:bCs/>
          <w:iCs/>
          <w:sz w:val="22"/>
          <w:lang w:val="en-US"/>
        </w:rPr>
      </w:pPr>
      <w:r>
        <w:rPr>
          <w:rFonts w:eastAsiaTheme="minorEastAsia"/>
          <w:b/>
          <w:bCs/>
          <w:iCs/>
          <w:sz w:val="22"/>
        </w:rPr>
        <w:t xml:space="preserve">When UE-X detects UE-Y’s reservations for contiguous slots, UE-X can apply </w:t>
      </w:r>
      <w:r w:rsidRPr="00970868">
        <w:rPr>
          <w:rFonts w:eastAsiaTheme="minorEastAsia"/>
          <w:b/>
          <w:bCs/>
          <w:iCs/>
          <w:sz w:val="22"/>
        </w:rPr>
        <w:t xml:space="preserve">Option 2 for </w:t>
      </w:r>
      <w:r>
        <w:rPr>
          <w:rFonts w:eastAsiaTheme="minorEastAsia"/>
          <w:b/>
          <w:bCs/>
          <w:iCs/>
          <w:sz w:val="22"/>
        </w:rPr>
        <w:t xml:space="preserve">the first </w:t>
      </w:r>
      <w:r w:rsidRPr="00970868">
        <w:rPr>
          <w:rFonts w:eastAsiaTheme="minorEastAsia"/>
          <w:b/>
          <w:bCs/>
          <w:iCs/>
          <w:sz w:val="22"/>
        </w:rPr>
        <w:t xml:space="preserve">reserved resource only when </w:t>
      </w:r>
      <w:r>
        <w:rPr>
          <w:rFonts w:eastAsiaTheme="minorEastAsia"/>
          <w:b/>
          <w:bCs/>
          <w:iCs/>
          <w:sz w:val="22"/>
        </w:rPr>
        <w:t xml:space="preserve">UE-Y’s </w:t>
      </w:r>
      <w:r w:rsidRPr="00970868">
        <w:rPr>
          <w:rFonts w:eastAsiaTheme="minorEastAsia"/>
          <w:b/>
          <w:bCs/>
          <w:iCs/>
          <w:sz w:val="22"/>
        </w:rPr>
        <w:t xml:space="preserve">all transmissions </w:t>
      </w:r>
      <w:r>
        <w:rPr>
          <w:rFonts w:eastAsiaTheme="minorEastAsia"/>
          <w:b/>
          <w:bCs/>
          <w:iCs/>
          <w:sz w:val="22"/>
        </w:rPr>
        <w:t xml:space="preserve">at </w:t>
      </w:r>
      <w:r w:rsidRPr="00970868">
        <w:rPr>
          <w:rFonts w:eastAsiaTheme="minorEastAsia"/>
          <w:b/>
          <w:bCs/>
          <w:iCs/>
          <w:sz w:val="22"/>
        </w:rPr>
        <w:t>the</w:t>
      </w:r>
      <w:r>
        <w:rPr>
          <w:rFonts w:eastAsiaTheme="minorEastAsia"/>
          <w:b/>
          <w:bCs/>
          <w:iCs/>
          <w:sz w:val="22"/>
        </w:rPr>
        <w:t xml:space="preserve"> </w:t>
      </w:r>
      <w:r w:rsidR="00207DE1">
        <w:rPr>
          <w:rFonts w:eastAsiaTheme="minorEastAsia"/>
          <w:b/>
          <w:bCs/>
          <w:iCs/>
          <w:sz w:val="22"/>
        </w:rPr>
        <w:t>contiguous slots</w:t>
      </w:r>
      <w:r w:rsidRPr="00970868">
        <w:rPr>
          <w:rFonts w:eastAsiaTheme="minorEastAsia"/>
          <w:b/>
          <w:bCs/>
          <w:iCs/>
          <w:sz w:val="22"/>
        </w:rPr>
        <w:t xml:space="preserve"> are included in the shared COT</w:t>
      </w:r>
      <w:r w:rsidR="000D69B7">
        <w:rPr>
          <w:rFonts w:eastAsiaTheme="minorEastAsia"/>
          <w:b/>
          <w:bCs/>
          <w:iCs/>
          <w:sz w:val="22"/>
          <w:lang w:val="en-US"/>
        </w:rPr>
        <w:t>.</w:t>
      </w:r>
    </w:p>
    <w:p w14:paraId="69555A62" w14:textId="77777777" w:rsidR="000D69B7" w:rsidRDefault="000D69B7" w:rsidP="000D69B7">
      <w:pPr>
        <w:numPr>
          <w:ilvl w:val="1"/>
          <w:numId w:val="9"/>
        </w:numPr>
        <w:spacing w:before="50" w:afterLines="50" w:after="120"/>
        <w:rPr>
          <w:rFonts w:eastAsiaTheme="minorEastAsia"/>
          <w:b/>
          <w:bCs/>
          <w:iCs/>
          <w:sz w:val="22"/>
          <w:lang w:val="en-US"/>
        </w:rPr>
      </w:pPr>
      <w:r>
        <w:rPr>
          <w:rFonts w:eastAsiaTheme="minorEastAsia"/>
          <w:b/>
          <w:bCs/>
          <w:iCs/>
          <w:sz w:val="22"/>
        </w:rPr>
        <w:t>Send an LS to inform RAN2 of this mechanism.</w:t>
      </w:r>
    </w:p>
    <w:p w14:paraId="0A7566B5" w14:textId="54F1DB29" w:rsidR="00D9556D" w:rsidRDefault="00D9556D" w:rsidP="00925013">
      <w:pPr>
        <w:spacing w:beforeLines="50" w:before="120" w:afterLines="50" w:after="120"/>
        <w:rPr>
          <w:sz w:val="22"/>
          <w:szCs w:val="18"/>
          <w:lang w:val="en-US"/>
        </w:rPr>
      </w:pPr>
    </w:p>
    <w:p w14:paraId="5D719094" w14:textId="77777777" w:rsidR="00D9556D" w:rsidRDefault="00D9556D" w:rsidP="00925013">
      <w:pPr>
        <w:spacing w:beforeLines="50" w:before="120" w:afterLines="50" w:after="120"/>
        <w:rPr>
          <w:sz w:val="22"/>
          <w:szCs w:val="18"/>
          <w:lang w:val="en-US"/>
        </w:rPr>
      </w:pPr>
    </w:p>
    <w:p w14:paraId="1CF48EB5" w14:textId="64DDBC87" w:rsidR="009A094C" w:rsidRPr="00CC37BC" w:rsidRDefault="009A094C" w:rsidP="009A094C">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bCs/>
          <w:kern w:val="28"/>
          <w:sz w:val="22"/>
          <w:szCs w:val="22"/>
        </w:rPr>
        <w:t>Inter-UE blocking, Common – ‘high L1 SL priority’</w:t>
      </w:r>
    </w:p>
    <w:p w14:paraId="31C64240" w14:textId="1F1EAFEF" w:rsidR="009A094C" w:rsidRDefault="0073255A" w:rsidP="00925013">
      <w:pPr>
        <w:spacing w:beforeLines="50" w:before="120" w:afterLines="50" w:after="120"/>
        <w:rPr>
          <w:sz w:val="22"/>
          <w:szCs w:val="18"/>
          <w:lang w:val="en-US"/>
        </w:rPr>
      </w:pPr>
      <w:r>
        <w:rPr>
          <w:rFonts w:hint="eastAsia"/>
          <w:sz w:val="22"/>
          <w:szCs w:val="18"/>
          <w:lang w:val="en-US"/>
        </w:rPr>
        <w:t>I</w:t>
      </w:r>
      <w:r>
        <w:rPr>
          <w:sz w:val="22"/>
          <w:szCs w:val="18"/>
          <w:lang w:val="en-US"/>
        </w:rPr>
        <w:t>n the current agreement for Option 1 and Option 2, there is a word set of ‘high L1 SL priority’ for each option. However, the details of ‘high L1 SL priority’ are quite unclear and thus specification has not been completed yet. Further clarification is necessary.</w:t>
      </w:r>
    </w:p>
    <w:p w14:paraId="77501A98" w14:textId="585A8F74" w:rsidR="0073255A" w:rsidRDefault="0073255A" w:rsidP="00925013">
      <w:pPr>
        <w:spacing w:beforeLines="50" w:before="120" w:afterLines="50" w:after="120"/>
        <w:rPr>
          <w:sz w:val="22"/>
          <w:szCs w:val="18"/>
          <w:lang w:val="en-US"/>
        </w:rPr>
      </w:pPr>
      <w:r>
        <w:rPr>
          <w:rFonts w:hint="eastAsia"/>
          <w:sz w:val="22"/>
          <w:szCs w:val="18"/>
          <w:lang w:val="en-US"/>
        </w:rPr>
        <w:t>F</w:t>
      </w:r>
      <w:r>
        <w:rPr>
          <w:sz w:val="22"/>
          <w:szCs w:val="18"/>
          <w:lang w:val="en-US"/>
        </w:rPr>
        <w:t xml:space="preserve">or this issue, our view is that ‘high L1 SL priority’ should be removed from both options. Necessity of this condition is unclear and </w:t>
      </w:r>
      <w:r w:rsidR="00E96630">
        <w:rPr>
          <w:sz w:val="22"/>
          <w:szCs w:val="18"/>
          <w:lang w:val="en-US"/>
        </w:rPr>
        <w:t>correspondingly (pre-)configured threshold for this priority is unnecessary.</w:t>
      </w:r>
    </w:p>
    <w:p w14:paraId="6E64822D" w14:textId="33A2844B" w:rsidR="00E96630" w:rsidRPr="00CD054A" w:rsidRDefault="00E96630" w:rsidP="00E96630">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5</w:t>
      </w:r>
      <w:r w:rsidRPr="00CD054A">
        <w:rPr>
          <w:rFonts w:eastAsiaTheme="minorEastAsia"/>
          <w:b/>
          <w:sz w:val="22"/>
          <w:u w:val="single"/>
          <w:lang w:val="en-US"/>
        </w:rPr>
        <w:t>:</w:t>
      </w:r>
    </w:p>
    <w:p w14:paraId="20E2E1B3" w14:textId="2F7C4F17" w:rsidR="00E96630" w:rsidRDefault="00E96630" w:rsidP="00E96630">
      <w:pPr>
        <w:numPr>
          <w:ilvl w:val="0"/>
          <w:numId w:val="9"/>
        </w:numPr>
        <w:spacing w:before="50" w:afterLines="50" w:after="120"/>
        <w:rPr>
          <w:rFonts w:eastAsiaTheme="minorEastAsia"/>
          <w:b/>
          <w:bCs/>
          <w:iCs/>
          <w:sz w:val="22"/>
          <w:lang w:val="en-US"/>
        </w:rPr>
      </w:pPr>
      <w:r>
        <w:rPr>
          <w:rFonts w:eastAsiaTheme="minorEastAsia"/>
          <w:b/>
          <w:bCs/>
          <w:iCs/>
          <w:sz w:val="22"/>
        </w:rPr>
        <w:t>For Option 1 and Option 2 for inter-UE blocking, ‘</w:t>
      </w:r>
      <w:r w:rsidRPr="00E96630">
        <w:rPr>
          <w:rFonts w:eastAsiaTheme="minorEastAsia"/>
          <w:b/>
          <w:bCs/>
          <w:iCs/>
          <w:sz w:val="22"/>
        </w:rPr>
        <w:t xml:space="preserve">high L1 SL priority’ is removed from both </w:t>
      </w:r>
      <w:r>
        <w:rPr>
          <w:rFonts w:eastAsiaTheme="minorEastAsia"/>
          <w:b/>
          <w:bCs/>
          <w:iCs/>
          <w:sz w:val="22"/>
        </w:rPr>
        <w:t>options.</w:t>
      </w:r>
    </w:p>
    <w:p w14:paraId="3AF9527D" w14:textId="7DCAC77F" w:rsidR="00E96630" w:rsidRDefault="00E96630" w:rsidP="00E96630">
      <w:pPr>
        <w:numPr>
          <w:ilvl w:val="1"/>
          <w:numId w:val="9"/>
        </w:numPr>
        <w:spacing w:before="50" w:afterLines="50" w:after="120"/>
        <w:rPr>
          <w:rFonts w:eastAsiaTheme="minorEastAsia"/>
          <w:b/>
          <w:bCs/>
          <w:iCs/>
          <w:sz w:val="22"/>
          <w:lang w:val="en-US"/>
        </w:rPr>
      </w:pPr>
      <w:r>
        <w:rPr>
          <w:rFonts w:eastAsiaTheme="minorEastAsia"/>
          <w:b/>
          <w:bCs/>
          <w:iCs/>
          <w:sz w:val="22"/>
        </w:rPr>
        <w:lastRenderedPageBreak/>
        <w:t>Send an LS to inform RAN2 of this correction.</w:t>
      </w:r>
    </w:p>
    <w:p w14:paraId="613F0B0E" w14:textId="77777777" w:rsidR="00E96630" w:rsidRDefault="00E96630" w:rsidP="00925013">
      <w:pPr>
        <w:spacing w:beforeLines="50" w:before="120" w:afterLines="50" w:after="120"/>
        <w:rPr>
          <w:sz w:val="22"/>
          <w:szCs w:val="18"/>
          <w:lang w:val="en-US"/>
        </w:rPr>
      </w:pPr>
    </w:p>
    <w:p w14:paraId="73EED63D" w14:textId="4414682B" w:rsidR="009A094C" w:rsidRPr="0073255A" w:rsidRDefault="009A094C" w:rsidP="00925013">
      <w:pPr>
        <w:spacing w:beforeLines="50" w:before="120" w:afterLines="50" w:after="120"/>
        <w:rPr>
          <w:sz w:val="22"/>
          <w:szCs w:val="18"/>
          <w:lang w:val="en-US"/>
        </w:rPr>
      </w:pPr>
    </w:p>
    <w:p w14:paraId="6AA62353" w14:textId="09101932" w:rsidR="005B3483" w:rsidRPr="00CC37BC" w:rsidRDefault="005B3483" w:rsidP="005B3483">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bCs/>
          <w:kern w:val="28"/>
          <w:sz w:val="22"/>
          <w:szCs w:val="22"/>
        </w:rPr>
        <w:t>Intra-UE problem</w:t>
      </w:r>
    </w:p>
    <w:p w14:paraId="050D56F0" w14:textId="77777777" w:rsidR="008F5F55" w:rsidRPr="00CD054A" w:rsidRDefault="008F5F55" w:rsidP="008F5F55">
      <w:pPr>
        <w:spacing w:beforeLines="50" w:before="120" w:afterLines="50" w:after="120"/>
        <w:rPr>
          <w:sz w:val="22"/>
          <w:szCs w:val="18"/>
          <w:lang w:val="en-US"/>
        </w:rPr>
      </w:pPr>
      <w:r w:rsidRPr="00CD054A">
        <w:rPr>
          <w:sz w:val="22"/>
          <w:szCs w:val="18"/>
          <w:lang w:val="en-US"/>
        </w:rPr>
        <w:t>Basically, the existing mode 2 RA is reused for SL-U, but the mechanism may not align with channel access regulation. At least we found the following issue: order of starting timing of LBT for a TX and selection timing of the TX.</w:t>
      </w:r>
    </w:p>
    <w:p w14:paraId="6BCCD9AD" w14:textId="77777777" w:rsidR="008F5F55" w:rsidRPr="00CD054A" w:rsidRDefault="008F5F55" w:rsidP="008F5F55">
      <w:pPr>
        <w:spacing w:beforeLines="50" w:before="120" w:afterLines="50" w:after="120"/>
        <w:rPr>
          <w:sz w:val="22"/>
          <w:szCs w:val="18"/>
          <w:lang w:val="en-US"/>
        </w:rPr>
      </w:pPr>
      <w:r w:rsidRPr="00CD054A">
        <w:rPr>
          <w:sz w:val="22"/>
          <w:szCs w:val="18"/>
          <w:lang w:val="en-US"/>
        </w:rPr>
        <w:t>In current mode 2 RA, resource selection is triggered at slot n and one or more resources are selected randomly from a window [n+T1, n+T2] after resource exclusion behavior based on received reservation information. However, a selected resource may not satisfy required LBT-sensing duration. For example, a resource at slot n+T1 can be selected by the random selection</w:t>
      </w:r>
      <w:r>
        <w:rPr>
          <w:sz w:val="22"/>
          <w:szCs w:val="18"/>
          <w:lang w:val="en-US"/>
        </w:rPr>
        <w:t xml:space="preserve"> from an identified set based on sensing</w:t>
      </w:r>
      <w:r w:rsidRPr="00CD054A">
        <w:rPr>
          <w:sz w:val="22"/>
          <w:szCs w:val="18"/>
          <w:lang w:val="en-US"/>
        </w:rPr>
        <w:t>. Meanwhile, LBT duration for the TX, which is determined based on the including data, previous HARQ results, etc., may be larger than T1 as CWmax,p = 1023 and thereby the corresponding max LBT duration is 9.247 ms. This means, UE shall start LBT before the resource selection timing. This would be impossible for aperiodic transmissions; otherwise, UE shall perform LBT in any slot in preparation for potential aperiodic transmission. This issue is illustrated below.</w:t>
      </w:r>
      <w:r>
        <w:rPr>
          <w:sz w:val="22"/>
          <w:szCs w:val="18"/>
          <w:lang w:val="en-US"/>
        </w:rPr>
        <w:t xml:space="preserve"> In our view, such an issue is almost the same as what we discussed for inter-UE blocking at the last RAN1 meeting.</w:t>
      </w:r>
    </w:p>
    <w:p w14:paraId="2CC7AD4C" w14:textId="77777777" w:rsidR="008F5F55" w:rsidRPr="00CD054A" w:rsidRDefault="008F5F55" w:rsidP="008F5F55">
      <w:pPr>
        <w:spacing w:beforeLines="50" w:before="120" w:afterLines="50" w:after="120"/>
        <w:jc w:val="center"/>
        <w:rPr>
          <w:sz w:val="22"/>
          <w:szCs w:val="18"/>
          <w:lang w:val="en-US"/>
        </w:rPr>
      </w:pPr>
      <w:r w:rsidRPr="00CD054A">
        <w:rPr>
          <w:noProof/>
          <w:lang w:val="en-US"/>
        </w:rPr>
        <w:drawing>
          <wp:inline distT="0" distB="0" distL="0" distR="0" wp14:anchorId="202120C9" wp14:editId="31F38A79">
            <wp:extent cx="6332220" cy="218122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2181225"/>
                    </a:xfrm>
                    <a:prstGeom prst="rect">
                      <a:avLst/>
                    </a:prstGeom>
                    <a:noFill/>
                    <a:ln>
                      <a:noFill/>
                    </a:ln>
                  </pic:spPr>
                </pic:pic>
              </a:graphicData>
            </a:graphic>
          </wp:inline>
        </w:drawing>
      </w:r>
    </w:p>
    <w:p w14:paraId="0350025F" w14:textId="31266F62" w:rsidR="008F5F55" w:rsidRPr="00CD054A" w:rsidRDefault="008F5F55" w:rsidP="008F5F55">
      <w:pPr>
        <w:spacing w:beforeLines="50" w:before="120" w:afterLines="50" w:after="120"/>
        <w:jc w:val="center"/>
        <w:rPr>
          <w:sz w:val="22"/>
          <w:szCs w:val="18"/>
          <w:lang w:val="en-US"/>
        </w:rPr>
      </w:pPr>
      <w:r w:rsidRPr="00CD054A">
        <w:rPr>
          <w:sz w:val="22"/>
          <w:szCs w:val="18"/>
          <w:lang w:val="en-US"/>
        </w:rPr>
        <w:t>Fig.</w:t>
      </w:r>
      <w:r w:rsidR="00DD0A54">
        <w:rPr>
          <w:sz w:val="22"/>
          <w:szCs w:val="18"/>
          <w:lang w:val="en-US"/>
        </w:rPr>
        <w:t>5</w:t>
      </w:r>
      <w:r w:rsidRPr="00CD054A">
        <w:rPr>
          <w:sz w:val="22"/>
          <w:szCs w:val="18"/>
          <w:lang w:val="en-US"/>
        </w:rPr>
        <w:t>: LBT starting timing prior to resource selection timing</w:t>
      </w:r>
    </w:p>
    <w:p w14:paraId="2F77AE1C" w14:textId="4FD74C47" w:rsidR="008F5F55" w:rsidRPr="00CD054A" w:rsidRDefault="008F5F55" w:rsidP="008F5F55">
      <w:pPr>
        <w:spacing w:before="50" w:afterLines="50" w:after="120"/>
        <w:rPr>
          <w:rFonts w:eastAsiaTheme="minorEastAsia"/>
          <w:b/>
          <w:sz w:val="22"/>
          <w:u w:val="single"/>
          <w:lang w:val="en-US"/>
        </w:rPr>
      </w:pPr>
      <w:r w:rsidRPr="00CD054A">
        <w:rPr>
          <w:rFonts w:eastAsiaTheme="minorEastAsia"/>
          <w:b/>
          <w:sz w:val="22"/>
          <w:u w:val="single"/>
          <w:lang w:val="en-US"/>
        </w:rPr>
        <w:t xml:space="preserve">Observation </w:t>
      </w:r>
      <w:r w:rsidR="00DD0A54">
        <w:rPr>
          <w:rFonts w:eastAsiaTheme="minorEastAsia"/>
          <w:b/>
          <w:sz w:val="22"/>
          <w:u w:val="single"/>
          <w:lang w:val="en-US"/>
        </w:rPr>
        <w:t>1</w:t>
      </w:r>
      <w:r w:rsidRPr="00CD054A">
        <w:rPr>
          <w:rFonts w:eastAsiaTheme="minorEastAsia"/>
          <w:b/>
          <w:sz w:val="22"/>
          <w:u w:val="single"/>
          <w:lang w:val="en-US"/>
        </w:rPr>
        <w:t>:</w:t>
      </w:r>
    </w:p>
    <w:p w14:paraId="1D5F3979" w14:textId="77777777" w:rsidR="008F5F55" w:rsidRPr="00CD054A" w:rsidRDefault="008F5F55" w:rsidP="008F5F55">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There is a case where LBT starting timing for transmission at a resource selected at slot n is prior to slot n, e.g., max LBT duration with CWp = CWmax,p is 9.247 ms. Performing LBT before resource selection trigger is not desirable especially for aperiodic traffic.</w:t>
      </w:r>
    </w:p>
    <w:p w14:paraId="692CA481" w14:textId="77777777" w:rsidR="008F5F55" w:rsidRPr="00CD054A" w:rsidRDefault="008F5F55" w:rsidP="008F5F55">
      <w:pPr>
        <w:spacing w:beforeLines="50" w:before="120" w:afterLines="50" w:after="120"/>
        <w:rPr>
          <w:sz w:val="22"/>
          <w:szCs w:val="18"/>
          <w:lang w:val="en-US"/>
        </w:rPr>
      </w:pPr>
    </w:p>
    <w:p w14:paraId="70AFE8FD" w14:textId="7E447B5E" w:rsidR="008F5F55" w:rsidRPr="00CD054A" w:rsidRDefault="008F5F55" w:rsidP="008F5F55">
      <w:pPr>
        <w:spacing w:beforeLines="50" w:before="120" w:afterLines="50" w:after="120"/>
        <w:rPr>
          <w:sz w:val="22"/>
          <w:szCs w:val="18"/>
          <w:lang w:val="en-US"/>
        </w:rPr>
      </w:pPr>
      <w:r w:rsidRPr="00CD054A">
        <w:rPr>
          <w:sz w:val="22"/>
          <w:szCs w:val="18"/>
          <w:lang w:val="en-US"/>
        </w:rPr>
        <w:t xml:space="preserve">To solve this issue, at least the following options should be considered. </w:t>
      </w:r>
      <w:r>
        <w:rPr>
          <w:sz w:val="22"/>
          <w:szCs w:val="18"/>
          <w:lang w:val="en-US"/>
        </w:rPr>
        <w:t xml:space="preserve">Our view is that </w:t>
      </w:r>
      <w:r w:rsidR="00C4363E">
        <w:rPr>
          <w:sz w:val="22"/>
          <w:szCs w:val="18"/>
          <w:lang w:val="en-US"/>
        </w:rPr>
        <w:t>Alt</w:t>
      </w:r>
      <w:r>
        <w:rPr>
          <w:sz w:val="22"/>
          <w:szCs w:val="18"/>
          <w:lang w:val="en-US"/>
        </w:rPr>
        <w:t xml:space="preserve"> 1 would be a reasonable way while </w:t>
      </w:r>
      <w:r w:rsidR="00C4363E">
        <w:rPr>
          <w:sz w:val="22"/>
          <w:szCs w:val="18"/>
          <w:lang w:val="en-US"/>
        </w:rPr>
        <w:t>Alt</w:t>
      </w:r>
      <w:r>
        <w:rPr>
          <w:sz w:val="22"/>
          <w:szCs w:val="18"/>
          <w:lang w:val="en-US"/>
        </w:rPr>
        <w:t xml:space="preserve"> 2 would be controversial. </w:t>
      </w:r>
    </w:p>
    <w:p w14:paraId="278A22FB" w14:textId="13C4826C" w:rsidR="008F5F55" w:rsidRPr="00CD054A" w:rsidRDefault="00C4363E" w:rsidP="008F5F55">
      <w:pPr>
        <w:pStyle w:val="afe"/>
        <w:numPr>
          <w:ilvl w:val="0"/>
          <w:numId w:val="11"/>
        </w:numPr>
        <w:spacing w:beforeLines="50" w:before="120" w:afterLines="50" w:after="120"/>
        <w:ind w:leftChars="0"/>
        <w:rPr>
          <w:sz w:val="22"/>
          <w:szCs w:val="18"/>
          <w:lang w:val="en-US"/>
        </w:rPr>
      </w:pPr>
      <w:r>
        <w:rPr>
          <w:sz w:val="22"/>
          <w:szCs w:val="18"/>
          <w:lang w:val="en-US"/>
        </w:rPr>
        <w:t>Alt</w:t>
      </w:r>
      <w:r w:rsidR="008F5F55" w:rsidRPr="00CD054A">
        <w:rPr>
          <w:sz w:val="22"/>
          <w:szCs w:val="18"/>
          <w:lang w:val="en-US"/>
        </w:rPr>
        <w:t xml:space="preserve"> 1: </w:t>
      </w:r>
      <w:r w:rsidR="008F5F55" w:rsidRPr="0099628D">
        <w:rPr>
          <w:sz w:val="22"/>
          <w:szCs w:val="18"/>
        </w:rPr>
        <w:t>For resource selection at slot n for a TX, LBT duration is determined before resource selection and then resource is selected such that the LBT-sensing starting timing for the TX at the selected resource is later than slot n</w:t>
      </w:r>
    </w:p>
    <w:p w14:paraId="796CAE67" w14:textId="6B2ECA4D" w:rsidR="008F5F55" w:rsidRPr="00CD054A" w:rsidRDefault="00C4363E" w:rsidP="008F5F55">
      <w:pPr>
        <w:pStyle w:val="afe"/>
        <w:numPr>
          <w:ilvl w:val="0"/>
          <w:numId w:val="11"/>
        </w:numPr>
        <w:spacing w:beforeLines="50" w:before="120" w:afterLines="50" w:after="120"/>
        <w:ind w:leftChars="0"/>
        <w:rPr>
          <w:sz w:val="22"/>
          <w:szCs w:val="18"/>
          <w:lang w:val="en-US"/>
        </w:rPr>
      </w:pPr>
      <w:r>
        <w:rPr>
          <w:sz w:val="22"/>
          <w:szCs w:val="18"/>
          <w:lang w:val="en-US"/>
        </w:rPr>
        <w:t>Alt</w:t>
      </w:r>
      <w:r w:rsidR="008F5F55" w:rsidRPr="00CD054A">
        <w:rPr>
          <w:sz w:val="22"/>
          <w:szCs w:val="18"/>
          <w:lang w:val="en-US"/>
        </w:rPr>
        <w:t xml:space="preserve"> 2: </w:t>
      </w:r>
      <w:r w:rsidR="008F5F55">
        <w:rPr>
          <w:sz w:val="22"/>
          <w:szCs w:val="18"/>
          <w:lang w:val="en-US"/>
        </w:rPr>
        <w:t>R</w:t>
      </w:r>
      <w:r w:rsidR="008F5F55" w:rsidRPr="00CD054A">
        <w:rPr>
          <w:sz w:val="22"/>
          <w:szCs w:val="18"/>
          <w:lang w:val="en-US"/>
        </w:rPr>
        <w:t>esource is selected firstly and then LBT duration is adjusted based on timing of the selected resource</w:t>
      </w:r>
    </w:p>
    <w:p w14:paraId="596BA099" w14:textId="48D2C4C0" w:rsidR="008F5F55" w:rsidRPr="00CD054A" w:rsidRDefault="008F5F55" w:rsidP="008F5F55">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C4363E">
        <w:rPr>
          <w:rFonts w:eastAsiaTheme="minorEastAsia"/>
          <w:b/>
          <w:sz w:val="22"/>
          <w:u w:val="single"/>
          <w:lang w:val="en-US"/>
        </w:rPr>
        <w:t>6</w:t>
      </w:r>
      <w:r w:rsidRPr="00CD054A">
        <w:rPr>
          <w:rFonts w:eastAsiaTheme="minorEastAsia"/>
          <w:b/>
          <w:sz w:val="22"/>
          <w:u w:val="single"/>
          <w:lang w:val="en-US"/>
        </w:rPr>
        <w:t>:</w:t>
      </w:r>
    </w:p>
    <w:p w14:paraId="10FCFF1A" w14:textId="77777777" w:rsidR="008F5F55" w:rsidRPr="00CD054A" w:rsidRDefault="008F5F55" w:rsidP="008F5F55">
      <w:pPr>
        <w:numPr>
          <w:ilvl w:val="0"/>
          <w:numId w:val="9"/>
        </w:numPr>
        <w:spacing w:before="50" w:afterLines="50" w:after="120"/>
        <w:rPr>
          <w:rFonts w:eastAsiaTheme="minorEastAsia"/>
          <w:b/>
          <w:bCs/>
          <w:iCs/>
          <w:sz w:val="22"/>
          <w:lang w:val="en-US"/>
        </w:rPr>
      </w:pPr>
      <w:r>
        <w:rPr>
          <w:rFonts w:eastAsiaTheme="minorEastAsia"/>
          <w:b/>
          <w:bCs/>
          <w:iCs/>
          <w:sz w:val="22"/>
        </w:rPr>
        <w:t>Support the following for Type 1 LBT.</w:t>
      </w:r>
    </w:p>
    <w:p w14:paraId="54D3430A" w14:textId="77777777" w:rsidR="008F5F55" w:rsidRPr="00FF51C3" w:rsidRDefault="008F5F55" w:rsidP="008F5F55">
      <w:pPr>
        <w:numPr>
          <w:ilvl w:val="1"/>
          <w:numId w:val="9"/>
        </w:numPr>
        <w:spacing w:before="50" w:afterLines="50" w:after="120"/>
        <w:rPr>
          <w:rFonts w:eastAsiaTheme="minorEastAsia"/>
          <w:b/>
          <w:bCs/>
          <w:iCs/>
          <w:sz w:val="22"/>
          <w:lang w:val="en-US"/>
        </w:rPr>
      </w:pPr>
      <w:r w:rsidRPr="00FF51C3">
        <w:rPr>
          <w:rFonts w:eastAsiaTheme="minorEastAsia"/>
          <w:b/>
          <w:bCs/>
          <w:iCs/>
          <w:sz w:val="22"/>
          <w:lang w:val="en-US"/>
        </w:rPr>
        <w:lastRenderedPageBreak/>
        <w:t>For resource selection at slot n for a TX, LBT duration is determined before resource selection and then resource is selected such that the LBT-sensing starting timing for the TX at the selected resource is later than slot n</w:t>
      </w:r>
      <w:r>
        <w:rPr>
          <w:rFonts w:eastAsiaTheme="minorEastAsia"/>
          <w:b/>
          <w:bCs/>
          <w:iCs/>
          <w:sz w:val="22"/>
          <w:lang w:val="en-US"/>
        </w:rPr>
        <w:t>.</w:t>
      </w:r>
    </w:p>
    <w:p w14:paraId="47BFB21F" w14:textId="056A71A6" w:rsidR="008F5F55" w:rsidRPr="00FF51C3" w:rsidRDefault="008F5F55" w:rsidP="008F5F55">
      <w:pPr>
        <w:numPr>
          <w:ilvl w:val="2"/>
          <w:numId w:val="9"/>
        </w:numPr>
        <w:spacing w:before="50" w:afterLines="50" w:after="120"/>
        <w:rPr>
          <w:rFonts w:eastAsiaTheme="minorEastAsia"/>
          <w:b/>
          <w:bCs/>
          <w:iCs/>
          <w:sz w:val="22"/>
          <w:lang w:val="en-US"/>
        </w:rPr>
      </w:pPr>
      <w:r w:rsidRPr="00FF51C3">
        <w:rPr>
          <w:rFonts w:eastAsiaTheme="minorEastAsia"/>
          <w:b/>
          <w:bCs/>
          <w:iCs/>
          <w:sz w:val="22"/>
          <w:lang w:val="en-US"/>
        </w:rPr>
        <w:t>The corresponding resources are excluded in MAC</w:t>
      </w:r>
      <w:r w:rsidR="00AA46B0">
        <w:rPr>
          <w:rFonts w:eastAsiaTheme="minorEastAsia"/>
          <w:b/>
          <w:bCs/>
          <w:iCs/>
          <w:sz w:val="22"/>
          <w:lang w:val="en-US"/>
        </w:rPr>
        <w:t xml:space="preserve"> layer</w:t>
      </w:r>
      <w:r>
        <w:rPr>
          <w:rFonts w:eastAsiaTheme="minorEastAsia"/>
          <w:b/>
          <w:bCs/>
          <w:iCs/>
          <w:sz w:val="22"/>
          <w:lang w:val="en-US"/>
        </w:rPr>
        <w:t>.</w:t>
      </w:r>
    </w:p>
    <w:p w14:paraId="5DED10B0" w14:textId="77777777" w:rsidR="005B3483" w:rsidRPr="00AA46B0" w:rsidRDefault="005B3483" w:rsidP="00925013">
      <w:pPr>
        <w:spacing w:beforeLines="50" w:before="120" w:afterLines="50" w:after="120"/>
        <w:rPr>
          <w:sz w:val="22"/>
          <w:szCs w:val="18"/>
          <w:lang w:val="en-US"/>
        </w:rPr>
      </w:pPr>
    </w:p>
    <w:p w14:paraId="1200CE28" w14:textId="19B13E0B" w:rsidR="00925013" w:rsidRDefault="00925013" w:rsidP="00925013">
      <w:pPr>
        <w:spacing w:beforeLines="50" w:before="120" w:afterLines="50" w:after="120"/>
        <w:rPr>
          <w:sz w:val="22"/>
          <w:szCs w:val="18"/>
          <w:lang w:val="en-US"/>
        </w:rPr>
      </w:pPr>
    </w:p>
    <w:p w14:paraId="5B9D1E0E" w14:textId="148A2371" w:rsidR="005B3483" w:rsidRDefault="005B3483" w:rsidP="005B3483">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b/>
          <w:bCs/>
          <w:kern w:val="28"/>
          <w:sz w:val="22"/>
          <w:szCs w:val="22"/>
        </w:rPr>
        <w:t>UE-to-UE COT sharing</w:t>
      </w:r>
    </w:p>
    <w:p w14:paraId="7E2F3E83" w14:textId="7EB7EFB5" w:rsidR="005B3483" w:rsidRPr="00CC37BC" w:rsidRDefault="005B3483" w:rsidP="005B3483">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5B3483">
        <w:rPr>
          <w:rFonts w:ascii="Arial" w:eastAsiaTheme="minorEastAsia" w:hAnsi="Arial"/>
          <w:b/>
          <w:bCs/>
          <w:kern w:val="28"/>
          <w:sz w:val="22"/>
          <w:szCs w:val="22"/>
        </w:rPr>
        <w:t>SCI format for COT</w:t>
      </w:r>
      <w:r>
        <w:rPr>
          <w:rFonts w:ascii="Arial" w:eastAsiaTheme="minorEastAsia" w:hAnsi="Arial"/>
          <w:b/>
          <w:bCs/>
          <w:kern w:val="28"/>
          <w:sz w:val="22"/>
          <w:szCs w:val="22"/>
        </w:rPr>
        <w:t>-SI</w:t>
      </w:r>
    </w:p>
    <w:tbl>
      <w:tblPr>
        <w:tblStyle w:val="afc"/>
        <w:tblW w:w="0" w:type="auto"/>
        <w:tblLook w:val="04A0" w:firstRow="1" w:lastRow="0" w:firstColumn="1" w:lastColumn="0" w:noHBand="0" w:noVBand="1"/>
      </w:tblPr>
      <w:tblGrid>
        <w:gridCol w:w="9962"/>
      </w:tblGrid>
      <w:tr w:rsidR="00D8752C" w:rsidRPr="00D8752C" w14:paraId="18C0313D" w14:textId="77777777" w:rsidTr="00D8752C">
        <w:tc>
          <w:tcPr>
            <w:tcW w:w="9962" w:type="dxa"/>
          </w:tcPr>
          <w:p w14:paraId="2B92ECD3" w14:textId="77777777" w:rsidR="00D8752C" w:rsidRPr="00D8752C" w:rsidRDefault="00D8752C" w:rsidP="00D8752C">
            <w:pPr>
              <w:spacing w:after="0"/>
              <w:jc w:val="both"/>
              <w:rPr>
                <w:rFonts w:ascii="ＭＳ Ｐゴシック" w:eastAsia="ＭＳ Ｐゴシック" w:hAnsi="ＭＳ Ｐゴシック" w:cs="ＭＳ Ｐゴシック"/>
                <w:sz w:val="18"/>
                <w:szCs w:val="18"/>
                <w:lang w:val="en-US"/>
              </w:rPr>
            </w:pPr>
            <w:r w:rsidRPr="00D8752C">
              <w:rPr>
                <w:rFonts w:eastAsia="Batang"/>
                <w:color w:val="000000"/>
                <w:kern w:val="24"/>
                <w:sz w:val="18"/>
                <w:szCs w:val="18"/>
                <w:highlight w:val="green"/>
              </w:rPr>
              <w:t>Agreement</w:t>
            </w:r>
          </w:p>
          <w:p w14:paraId="3E941BC4" w14:textId="77777777" w:rsidR="00D8752C" w:rsidRPr="00D8752C" w:rsidRDefault="00D8752C" w:rsidP="00D8752C">
            <w:pPr>
              <w:spacing w:after="0"/>
              <w:jc w:val="both"/>
              <w:rPr>
                <w:rFonts w:ascii="ＭＳ Ｐゴシック" w:eastAsia="ＭＳ Ｐゴシック" w:hAnsi="ＭＳ Ｐゴシック" w:cs="ＭＳ Ｐゴシック"/>
                <w:sz w:val="18"/>
                <w:szCs w:val="18"/>
                <w:lang w:val="en-US"/>
              </w:rPr>
            </w:pPr>
            <w:r w:rsidRPr="00D8752C">
              <w:rPr>
                <w:rFonts w:eastAsia="Batang"/>
                <w:color w:val="000000"/>
                <w:kern w:val="24"/>
                <w:sz w:val="18"/>
                <w:szCs w:val="18"/>
              </w:rPr>
              <w:t>“CAPC level of the initiated channel occupancy”, the payload size is 2 bits and it is carried in the 2</w:t>
            </w:r>
            <w:r w:rsidRPr="00D8752C">
              <w:rPr>
                <w:rFonts w:eastAsia="Batang"/>
                <w:color w:val="000000"/>
                <w:kern w:val="24"/>
                <w:position w:val="4"/>
                <w:sz w:val="18"/>
                <w:szCs w:val="18"/>
                <w:vertAlign w:val="superscript"/>
              </w:rPr>
              <w:t>nd</w:t>
            </w:r>
            <w:r w:rsidRPr="00D8752C">
              <w:rPr>
                <w:rFonts w:eastAsia="Batang"/>
                <w:color w:val="000000"/>
                <w:kern w:val="24"/>
                <w:sz w:val="18"/>
                <w:szCs w:val="18"/>
              </w:rPr>
              <w:t xml:space="preserve"> stage SCI.</w:t>
            </w:r>
          </w:p>
          <w:p w14:paraId="52FA021F" w14:textId="77777777" w:rsidR="00D8752C" w:rsidRPr="00D8752C" w:rsidRDefault="00D8752C" w:rsidP="00D8752C">
            <w:pPr>
              <w:spacing w:after="0"/>
              <w:jc w:val="both"/>
              <w:rPr>
                <w:rFonts w:ascii="ＭＳ Ｐゴシック" w:eastAsia="ＭＳ Ｐゴシック" w:hAnsi="ＭＳ Ｐゴシック" w:cs="ＭＳ Ｐゴシック"/>
                <w:sz w:val="18"/>
                <w:szCs w:val="18"/>
                <w:lang w:val="en-US"/>
              </w:rPr>
            </w:pPr>
            <w:r w:rsidRPr="00D8752C">
              <w:rPr>
                <w:rFonts w:eastAsia="Batang"/>
                <w:color w:val="000000"/>
                <w:kern w:val="24"/>
                <w:sz w:val="18"/>
                <w:szCs w:val="18"/>
                <w:highlight w:val="green"/>
              </w:rPr>
              <w:t>Agreement</w:t>
            </w:r>
          </w:p>
          <w:p w14:paraId="5C3049E2" w14:textId="77777777" w:rsidR="00D8752C" w:rsidRPr="00D8752C" w:rsidRDefault="00D8752C" w:rsidP="00D8752C">
            <w:pPr>
              <w:spacing w:after="0"/>
              <w:jc w:val="both"/>
              <w:rPr>
                <w:rFonts w:ascii="ＭＳ Ｐゴシック" w:eastAsia="ＭＳ Ｐゴシック" w:hAnsi="ＭＳ Ｐゴシック" w:cs="ＭＳ Ｐゴシック"/>
                <w:sz w:val="18"/>
                <w:szCs w:val="18"/>
                <w:lang w:val="en-US"/>
              </w:rPr>
            </w:pPr>
            <w:r w:rsidRPr="00D8752C">
              <w:rPr>
                <w:rFonts w:eastAsia="Batang"/>
                <w:color w:val="000000"/>
                <w:kern w:val="24"/>
                <w:sz w:val="18"/>
                <w:szCs w:val="18"/>
              </w:rPr>
              <w:t>The applicable RB set(s) for COT sharing is derived based on the “Frequency resource assignment” field in the 1</w:t>
            </w:r>
            <w:r w:rsidRPr="00D8752C">
              <w:rPr>
                <w:rFonts w:eastAsia="Batang"/>
                <w:color w:val="000000"/>
                <w:kern w:val="24"/>
                <w:position w:val="4"/>
                <w:sz w:val="18"/>
                <w:szCs w:val="18"/>
                <w:vertAlign w:val="superscript"/>
              </w:rPr>
              <w:t>st</w:t>
            </w:r>
            <w:r w:rsidRPr="00D8752C">
              <w:rPr>
                <w:rFonts w:eastAsia="Batang"/>
                <w:color w:val="000000"/>
                <w:kern w:val="24"/>
                <w:sz w:val="18"/>
                <w:szCs w:val="18"/>
              </w:rPr>
              <w:t xml:space="preserve"> stage SCI corresponding to PSSCH with COT sharing.</w:t>
            </w:r>
          </w:p>
          <w:p w14:paraId="438F4F26" w14:textId="77777777" w:rsidR="00D8752C" w:rsidRPr="00D8752C" w:rsidRDefault="00D8752C" w:rsidP="00D8752C">
            <w:pPr>
              <w:spacing w:after="0"/>
              <w:jc w:val="both"/>
              <w:rPr>
                <w:rFonts w:ascii="ＭＳ Ｐゴシック" w:eastAsia="ＭＳ Ｐゴシック" w:hAnsi="ＭＳ Ｐゴシック" w:cs="ＭＳ Ｐゴシック"/>
                <w:sz w:val="18"/>
                <w:szCs w:val="18"/>
                <w:lang w:val="en-US"/>
              </w:rPr>
            </w:pPr>
            <w:r w:rsidRPr="00D8752C">
              <w:rPr>
                <w:rFonts w:eastAsia="Batang"/>
                <w:color w:val="000000"/>
                <w:kern w:val="24"/>
                <w:sz w:val="18"/>
                <w:szCs w:val="18"/>
                <w:highlight w:val="darkYellow"/>
              </w:rPr>
              <w:t>Working assumption</w:t>
            </w:r>
          </w:p>
          <w:p w14:paraId="6BDC3BCB" w14:textId="77777777" w:rsidR="00D8752C" w:rsidRPr="00D8752C" w:rsidRDefault="00D8752C" w:rsidP="00D8752C">
            <w:pPr>
              <w:spacing w:after="0"/>
              <w:jc w:val="both"/>
              <w:rPr>
                <w:rFonts w:ascii="ＭＳ Ｐゴシック" w:eastAsia="ＭＳ Ｐゴシック" w:hAnsi="ＭＳ Ｐゴシック" w:cs="ＭＳ Ｐゴシック"/>
                <w:sz w:val="18"/>
                <w:szCs w:val="18"/>
                <w:lang w:val="en-US"/>
              </w:rPr>
            </w:pPr>
            <w:r w:rsidRPr="00D8752C">
              <w:rPr>
                <w:rFonts w:eastAsia="Batang"/>
                <w:color w:val="000000"/>
                <w:kern w:val="24"/>
                <w:sz w:val="18"/>
                <w:szCs w:val="18"/>
              </w:rPr>
              <w:t>An “Additional ID(s)” field is supported for unicast, groupcast and broadcast, and it is carried in the 2</w:t>
            </w:r>
            <w:r w:rsidRPr="00D8752C">
              <w:rPr>
                <w:rFonts w:eastAsia="Batang"/>
                <w:color w:val="000000"/>
                <w:kern w:val="24"/>
                <w:position w:val="4"/>
                <w:sz w:val="18"/>
                <w:szCs w:val="18"/>
                <w:vertAlign w:val="superscript"/>
              </w:rPr>
              <w:t>nd</w:t>
            </w:r>
            <w:r w:rsidRPr="00D8752C">
              <w:rPr>
                <w:rFonts w:eastAsia="Batang"/>
                <w:color w:val="000000"/>
                <w:kern w:val="24"/>
                <w:sz w:val="18"/>
                <w:szCs w:val="18"/>
              </w:rPr>
              <w:t xml:space="preserve"> stage SCI.</w:t>
            </w:r>
          </w:p>
          <w:p w14:paraId="7AEED686" w14:textId="77777777" w:rsidR="00D8752C" w:rsidRPr="00D8752C" w:rsidRDefault="00D8752C" w:rsidP="00D8752C">
            <w:pPr>
              <w:numPr>
                <w:ilvl w:val="0"/>
                <w:numId w:val="10"/>
              </w:numPr>
              <w:spacing w:after="0"/>
              <w:jc w:val="both"/>
              <w:rPr>
                <w:rFonts w:eastAsia="Batang"/>
                <w:sz w:val="18"/>
                <w:szCs w:val="18"/>
                <w:lang w:val="en-US" w:eastAsia="x-none"/>
              </w:rPr>
            </w:pPr>
            <w:r w:rsidRPr="00D8752C">
              <w:rPr>
                <w:rFonts w:eastAsia="Batang"/>
                <w:sz w:val="18"/>
                <w:szCs w:val="18"/>
                <w:lang w:val="en-US" w:eastAsia="x-none"/>
              </w:rPr>
              <w:t>One pair of L1 source and destination IDs of 24 bits for all cast types + 2 bits for the cast type</w:t>
            </w:r>
          </w:p>
          <w:p w14:paraId="37A8D595" w14:textId="77777777" w:rsidR="00D8752C" w:rsidRPr="00D8752C" w:rsidRDefault="00D8752C" w:rsidP="00D8752C">
            <w:pPr>
              <w:numPr>
                <w:ilvl w:val="1"/>
                <w:numId w:val="10"/>
              </w:numPr>
              <w:spacing w:after="0"/>
              <w:jc w:val="both"/>
              <w:rPr>
                <w:rFonts w:eastAsia="Batang"/>
                <w:sz w:val="18"/>
                <w:szCs w:val="18"/>
                <w:lang w:val="en-US" w:eastAsia="x-none"/>
              </w:rPr>
            </w:pPr>
            <w:r w:rsidRPr="00D8752C">
              <w:rPr>
                <w:rFonts w:eastAsia="Batang"/>
                <w:sz w:val="18"/>
                <w:szCs w:val="18"/>
                <w:lang w:val="en-US" w:eastAsia="x-none"/>
              </w:rPr>
              <w:t>At least for unicast, the source ID is set to the source ID of the COT initiator corresponding to the intended destination</w:t>
            </w:r>
          </w:p>
          <w:p w14:paraId="63167531" w14:textId="77777777" w:rsidR="00D8752C" w:rsidRPr="00D8752C" w:rsidRDefault="00D8752C" w:rsidP="00D8752C">
            <w:pPr>
              <w:spacing w:after="0"/>
              <w:rPr>
                <w:rFonts w:ascii="ＭＳ Ｐゴシック" w:eastAsia="ＭＳ Ｐゴシック" w:hAnsi="ＭＳ Ｐゴシック" w:cs="ＭＳ Ｐゴシック"/>
                <w:sz w:val="18"/>
                <w:szCs w:val="18"/>
                <w:lang w:val="en-US"/>
              </w:rPr>
            </w:pPr>
            <w:r w:rsidRPr="00D8752C">
              <w:rPr>
                <w:rFonts w:eastAsia="Batang"/>
                <w:color w:val="000000"/>
                <w:kern w:val="24"/>
                <w:sz w:val="18"/>
                <w:szCs w:val="18"/>
                <w:highlight w:val="green"/>
              </w:rPr>
              <w:t>Agreement</w:t>
            </w:r>
          </w:p>
          <w:p w14:paraId="6F9ABE40" w14:textId="77777777" w:rsidR="00D8752C" w:rsidRPr="00D8752C" w:rsidRDefault="00D8752C" w:rsidP="00D8752C">
            <w:pPr>
              <w:spacing w:after="0"/>
              <w:jc w:val="both"/>
              <w:rPr>
                <w:rFonts w:ascii="ＭＳ Ｐゴシック" w:eastAsia="ＭＳ Ｐゴシック" w:hAnsi="ＭＳ Ｐゴシック" w:cs="ＭＳ Ｐゴシック"/>
                <w:sz w:val="18"/>
                <w:szCs w:val="18"/>
                <w:lang w:val="en-US"/>
              </w:rPr>
            </w:pPr>
            <w:r w:rsidRPr="00D8752C">
              <w:rPr>
                <w:rFonts w:eastAsia="Batang"/>
                <w:color w:val="000000"/>
                <w:kern w:val="24"/>
                <w:sz w:val="18"/>
                <w:szCs w:val="18"/>
              </w:rPr>
              <w:t>For the additional ID, where one pair of L1 source and destination IDs of 24 bits for all cast types:</w:t>
            </w:r>
          </w:p>
          <w:p w14:paraId="1E819B35" w14:textId="77777777" w:rsidR="00D8752C" w:rsidRPr="00D8752C" w:rsidRDefault="00D8752C" w:rsidP="00D8752C">
            <w:pPr>
              <w:numPr>
                <w:ilvl w:val="0"/>
                <w:numId w:val="10"/>
              </w:numPr>
              <w:spacing w:after="0"/>
              <w:jc w:val="both"/>
              <w:rPr>
                <w:rFonts w:eastAsia="Batang"/>
                <w:sz w:val="18"/>
                <w:szCs w:val="18"/>
                <w:lang w:val="en-US" w:eastAsia="x-none"/>
              </w:rPr>
            </w:pPr>
            <w:r w:rsidRPr="00D8752C">
              <w:rPr>
                <w:rFonts w:eastAsia="Batang"/>
                <w:sz w:val="18"/>
                <w:szCs w:val="18"/>
                <w:lang w:val="en-US" w:eastAsia="x-none"/>
              </w:rPr>
              <w:t>For groupcast and broadcast, only L1 destination ID is provided, and source ID bits are reserved.</w:t>
            </w:r>
          </w:p>
          <w:p w14:paraId="6D2C00C4" w14:textId="77777777" w:rsidR="00D8752C" w:rsidRPr="00D8752C" w:rsidRDefault="00D8752C" w:rsidP="00D8752C">
            <w:pPr>
              <w:spacing w:after="0"/>
              <w:jc w:val="both"/>
              <w:rPr>
                <w:rFonts w:ascii="ＭＳ Ｐゴシック" w:eastAsia="ＭＳ Ｐゴシック" w:hAnsi="ＭＳ Ｐゴシック" w:cs="ＭＳ Ｐゴシック"/>
                <w:sz w:val="18"/>
                <w:szCs w:val="18"/>
                <w:lang w:val="en-US"/>
              </w:rPr>
            </w:pPr>
            <w:r w:rsidRPr="00D8752C">
              <w:rPr>
                <w:rFonts w:eastAsia="Batang"/>
                <w:color w:val="000000"/>
                <w:kern w:val="24"/>
                <w:sz w:val="18"/>
                <w:szCs w:val="18"/>
                <w:highlight w:val="green"/>
              </w:rPr>
              <w:t>Agreement</w:t>
            </w:r>
          </w:p>
          <w:p w14:paraId="4C26481A" w14:textId="77777777" w:rsidR="00D8752C" w:rsidRPr="00D8752C" w:rsidRDefault="00D8752C" w:rsidP="00D8752C">
            <w:pPr>
              <w:spacing w:after="0"/>
              <w:jc w:val="both"/>
              <w:rPr>
                <w:rFonts w:ascii="ＭＳ Ｐゴシック" w:eastAsia="ＭＳ Ｐゴシック" w:hAnsi="ＭＳ Ｐゴシック" w:cs="ＭＳ Ｐゴシック"/>
                <w:sz w:val="18"/>
                <w:szCs w:val="18"/>
                <w:lang w:val="en-US"/>
              </w:rPr>
            </w:pPr>
            <w:r w:rsidRPr="00D8752C">
              <w:rPr>
                <w:rFonts w:eastAsia="Batang"/>
                <w:color w:val="000000"/>
                <w:kern w:val="24"/>
                <w:sz w:val="18"/>
                <w:szCs w:val="18"/>
              </w:rPr>
              <w:t>“Remaining COT duration” is expressed in physical slots and it is carried in the 2</w:t>
            </w:r>
            <w:r w:rsidRPr="00D8752C">
              <w:rPr>
                <w:rFonts w:eastAsia="Batang"/>
                <w:color w:val="000000"/>
                <w:kern w:val="24"/>
                <w:position w:val="4"/>
                <w:sz w:val="18"/>
                <w:szCs w:val="18"/>
                <w:vertAlign w:val="superscript"/>
              </w:rPr>
              <w:t>nd</w:t>
            </w:r>
            <w:r w:rsidRPr="00D8752C">
              <w:rPr>
                <w:rFonts w:eastAsia="Batang"/>
                <w:color w:val="000000"/>
                <w:kern w:val="24"/>
                <w:sz w:val="18"/>
                <w:szCs w:val="18"/>
              </w:rPr>
              <w:t xml:space="preserve"> stage SCI. The payload size is 4 bits in 15kHz, 5 bits in 30kHz and 6 bits in 60kHz</w:t>
            </w:r>
          </w:p>
          <w:p w14:paraId="73A8F2AC" w14:textId="77777777" w:rsidR="00D8752C" w:rsidRPr="00D8752C" w:rsidRDefault="00D8752C" w:rsidP="00D8752C">
            <w:pPr>
              <w:numPr>
                <w:ilvl w:val="0"/>
                <w:numId w:val="10"/>
              </w:numPr>
              <w:spacing w:after="0"/>
              <w:jc w:val="both"/>
              <w:rPr>
                <w:rFonts w:eastAsia="Batang"/>
                <w:sz w:val="18"/>
                <w:szCs w:val="18"/>
                <w:lang w:val="en-US" w:eastAsia="x-none"/>
              </w:rPr>
            </w:pPr>
            <w:r w:rsidRPr="00D8752C">
              <w:rPr>
                <w:rFonts w:eastAsia="Batang"/>
                <w:sz w:val="18"/>
                <w:szCs w:val="18"/>
                <w:lang w:val="en-US" w:eastAsia="x-none"/>
              </w:rPr>
              <w:t>If the indicated remaining COT duration is 0 slot, then the COT is not shared by the initiator UE.</w:t>
            </w:r>
          </w:p>
          <w:p w14:paraId="33729989" w14:textId="77777777" w:rsidR="00D8752C" w:rsidRPr="00D8752C" w:rsidRDefault="00D8752C" w:rsidP="00D8752C">
            <w:pPr>
              <w:numPr>
                <w:ilvl w:val="0"/>
                <w:numId w:val="10"/>
              </w:numPr>
              <w:spacing w:after="0"/>
              <w:jc w:val="both"/>
              <w:rPr>
                <w:rFonts w:eastAsia="Batang"/>
                <w:sz w:val="18"/>
                <w:szCs w:val="18"/>
                <w:lang w:val="en-US" w:eastAsia="x-none"/>
              </w:rPr>
            </w:pPr>
            <w:r w:rsidRPr="00D8752C">
              <w:rPr>
                <w:rFonts w:eastAsia="Batang"/>
                <w:sz w:val="18"/>
                <w:szCs w:val="18"/>
                <w:lang w:val="en-US" w:eastAsia="x-none"/>
              </w:rPr>
              <w:t>The starting slot for the remaining COT duration is the slot in which the COT-SI is transmitted.</w:t>
            </w:r>
          </w:p>
          <w:p w14:paraId="4E78E9B8" w14:textId="77777777" w:rsidR="00D8752C" w:rsidRPr="00D8752C" w:rsidRDefault="00D8752C" w:rsidP="00D8752C">
            <w:pPr>
              <w:numPr>
                <w:ilvl w:val="1"/>
                <w:numId w:val="10"/>
              </w:numPr>
              <w:spacing w:after="0"/>
              <w:jc w:val="both"/>
              <w:rPr>
                <w:rFonts w:eastAsia="Batang"/>
                <w:sz w:val="18"/>
                <w:szCs w:val="18"/>
                <w:lang w:val="en-US" w:eastAsia="x-none"/>
              </w:rPr>
            </w:pPr>
            <w:r w:rsidRPr="00D8752C">
              <w:rPr>
                <w:rFonts w:eastAsia="Batang"/>
                <w:sz w:val="18"/>
                <w:szCs w:val="18"/>
                <w:lang w:val="en-US" w:eastAsia="x-none"/>
              </w:rPr>
              <w:t>Note, when the COT-SI is transmitted in slot n, and if the remaining COT duration is set to K, then the end of the COT duration to share is slot n+K.</w:t>
            </w:r>
          </w:p>
          <w:p w14:paraId="023079E0" w14:textId="3BEB5AD6" w:rsidR="00D8752C" w:rsidRPr="00D8752C" w:rsidRDefault="00D8752C" w:rsidP="00D8752C">
            <w:pPr>
              <w:tabs>
                <w:tab w:val="left" w:pos="432"/>
              </w:tabs>
              <w:spacing w:after="0"/>
              <w:jc w:val="both"/>
              <w:rPr>
                <w:rFonts w:ascii="ＭＳ Ｐゴシック" w:eastAsia="ＭＳ Ｐゴシック" w:hAnsi="ＭＳ Ｐゴシック" w:cs="ＭＳ Ｐゴシック"/>
                <w:sz w:val="18"/>
                <w:szCs w:val="18"/>
                <w:lang w:val="en-US"/>
              </w:rPr>
            </w:pPr>
            <w:r w:rsidRPr="00D8752C">
              <w:rPr>
                <w:rFonts w:eastAsia="Batang"/>
                <w:color w:val="000000"/>
                <w:kern w:val="24"/>
                <w:sz w:val="18"/>
                <w:szCs w:val="18"/>
                <w:lang w:val="en-US"/>
              </w:rPr>
              <w:t xml:space="preserve">Note: </w:t>
            </w:r>
            <w:r w:rsidRPr="00D8752C">
              <w:rPr>
                <w:rFonts w:eastAsia="Batang"/>
                <w:color w:val="000000"/>
                <w:kern w:val="24"/>
                <w:sz w:val="18"/>
                <w:szCs w:val="18"/>
              </w:rPr>
              <w:t>“Remaining COT duration” cannot be such that the COT exceeds the maximum COT duration.</w:t>
            </w:r>
          </w:p>
        </w:tc>
      </w:tr>
    </w:tbl>
    <w:p w14:paraId="3FA5EDB5" w14:textId="46687B90" w:rsidR="005B3483" w:rsidRDefault="00480951" w:rsidP="00925013">
      <w:pPr>
        <w:spacing w:beforeLines="50" w:before="120" w:afterLines="50" w:after="120"/>
        <w:rPr>
          <w:sz w:val="22"/>
          <w:szCs w:val="18"/>
          <w:lang w:val="en-US"/>
        </w:rPr>
      </w:pPr>
      <w:r w:rsidRPr="00480951">
        <w:rPr>
          <w:sz w:val="22"/>
          <w:szCs w:val="18"/>
        </w:rPr>
        <w:t>Although it was agreed that 2nd SCI is used for CAPC level / additional ID / remaining COT duration, which format is used has not been clarified so far.</w:t>
      </w:r>
      <w:r>
        <w:rPr>
          <w:sz w:val="22"/>
          <w:szCs w:val="18"/>
          <w:lang w:val="en-US"/>
        </w:rPr>
        <w:t xml:space="preserve"> </w:t>
      </w:r>
      <w:r w:rsidR="00333FC1">
        <w:rPr>
          <w:sz w:val="22"/>
          <w:szCs w:val="18"/>
          <w:lang w:val="en-US"/>
        </w:rPr>
        <w:t>In our view, just introducing these fields to the existing 2</w:t>
      </w:r>
      <w:r w:rsidR="00333FC1" w:rsidRPr="00333FC1">
        <w:rPr>
          <w:sz w:val="22"/>
          <w:szCs w:val="18"/>
          <w:vertAlign w:val="superscript"/>
          <w:lang w:val="en-US"/>
        </w:rPr>
        <w:t>nd</w:t>
      </w:r>
      <w:r w:rsidR="00333FC1">
        <w:rPr>
          <w:sz w:val="22"/>
          <w:szCs w:val="18"/>
          <w:lang w:val="en-US"/>
        </w:rPr>
        <w:t xml:space="preserve">-stage SCIs is not preferred. </w:t>
      </w:r>
      <w:r w:rsidR="00333FC1" w:rsidRPr="00333FC1">
        <w:rPr>
          <w:sz w:val="22"/>
          <w:szCs w:val="18"/>
          <w:lang w:val="en-US"/>
        </w:rPr>
        <w:t>Field sizes for COT sharing information are not small while COT sharing information is not always transmitted</w:t>
      </w:r>
      <w:r w:rsidR="00333FC1">
        <w:rPr>
          <w:sz w:val="22"/>
          <w:szCs w:val="18"/>
          <w:lang w:val="en-US"/>
        </w:rPr>
        <w:t>. Always sending these fields even when COT is not shared is quite wasteful.</w:t>
      </w:r>
    </w:p>
    <w:p w14:paraId="6EA590DD" w14:textId="32D5E45D" w:rsidR="005B3483" w:rsidRDefault="0072638D" w:rsidP="00925013">
      <w:pPr>
        <w:spacing w:beforeLines="50" w:before="120" w:afterLines="50" w:after="120"/>
        <w:rPr>
          <w:sz w:val="22"/>
          <w:szCs w:val="18"/>
          <w:lang w:val="en-US"/>
        </w:rPr>
      </w:pPr>
      <w:r>
        <w:rPr>
          <w:rFonts w:hint="eastAsia"/>
          <w:sz w:val="22"/>
          <w:szCs w:val="18"/>
          <w:lang w:val="en-US"/>
        </w:rPr>
        <w:t>A</w:t>
      </w:r>
      <w:r>
        <w:rPr>
          <w:sz w:val="22"/>
          <w:szCs w:val="18"/>
          <w:lang w:val="en-US"/>
        </w:rPr>
        <w:t>s other possibilities, we are considering the following options to convey COT-SI</w:t>
      </w:r>
      <w:r w:rsidR="005C3272">
        <w:rPr>
          <w:sz w:val="22"/>
          <w:szCs w:val="18"/>
          <w:lang w:val="en-US"/>
        </w:rPr>
        <w:t>:</w:t>
      </w:r>
    </w:p>
    <w:p w14:paraId="60C07EF1" w14:textId="6A3497FB" w:rsidR="00A30BD5" w:rsidRDefault="00A30BD5" w:rsidP="005C3272">
      <w:pPr>
        <w:pStyle w:val="afe"/>
        <w:numPr>
          <w:ilvl w:val="0"/>
          <w:numId w:val="42"/>
        </w:numPr>
        <w:spacing w:beforeLines="50" w:before="120" w:afterLines="50" w:after="120"/>
        <w:ind w:leftChars="0"/>
        <w:rPr>
          <w:sz w:val="22"/>
          <w:szCs w:val="18"/>
          <w:lang w:val="en-US"/>
        </w:rPr>
      </w:pPr>
      <w:r>
        <w:rPr>
          <w:rFonts w:hint="eastAsia"/>
          <w:sz w:val="22"/>
          <w:szCs w:val="18"/>
          <w:lang w:val="en-US"/>
        </w:rPr>
        <w:t>(</w:t>
      </w:r>
      <w:r>
        <w:rPr>
          <w:sz w:val="22"/>
          <w:szCs w:val="18"/>
          <w:lang w:val="en-US"/>
        </w:rPr>
        <w:t>Option 0. Introduce fields for COT sharing information in SCI format 2-A)</w:t>
      </w:r>
    </w:p>
    <w:p w14:paraId="52A698E7" w14:textId="122CA9D2" w:rsidR="005C3272" w:rsidRPr="005C3272" w:rsidRDefault="00A30BD5" w:rsidP="005C3272">
      <w:pPr>
        <w:pStyle w:val="afe"/>
        <w:numPr>
          <w:ilvl w:val="0"/>
          <w:numId w:val="42"/>
        </w:numPr>
        <w:spacing w:beforeLines="50" w:before="120" w:afterLines="50" w:after="120"/>
        <w:ind w:leftChars="0"/>
        <w:rPr>
          <w:sz w:val="22"/>
          <w:szCs w:val="18"/>
          <w:lang w:val="en-US"/>
        </w:rPr>
      </w:pPr>
      <w:r>
        <w:rPr>
          <w:sz w:val="22"/>
          <w:szCs w:val="18"/>
          <w:lang w:val="en-US"/>
        </w:rPr>
        <w:t xml:space="preserve">Option </w:t>
      </w:r>
      <w:r w:rsidR="005C3272">
        <w:rPr>
          <w:sz w:val="22"/>
          <w:szCs w:val="18"/>
          <w:lang w:val="en-US"/>
        </w:rPr>
        <w:t xml:space="preserve">1. </w:t>
      </w:r>
      <w:r w:rsidR="005C3272" w:rsidRPr="005C3272">
        <w:rPr>
          <w:sz w:val="22"/>
          <w:szCs w:val="18"/>
        </w:rPr>
        <w:t>Define SCI format 2-D</w:t>
      </w:r>
    </w:p>
    <w:p w14:paraId="0CCCB1B1" w14:textId="275CC74E" w:rsidR="005C3272" w:rsidRPr="005C3272" w:rsidRDefault="005C3272" w:rsidP="005C3272">
      <w:pPr>
        <w:pStyle w:val="afe"/>
        <w:numPr>
          <w:ilvl w:val="1"/>
          <w:numId w:val="42"/>
        </w:numPr>
        <w:spacing w:beforeLines="50" w:before="120" w:afterLines="50" w:after="120"/>
        <w:ind w:leftChars="0"/>
        <w:rPr>
          <w:sz w:val="22"/>
          <w:szCs w:val="18"/>
          <w:lang w:val="en-US"/>
        </w:rPr>
      </w:pPr>
      <w:r w:rsidRPr="005C3272">
        <w:rPr>
          <w:sz w:val="22"/>
          <w:szCs w:val="18"/>
          <w:lang w:val="en-US"/>
        </w:rPr>
        <w:t xml:space="preserve">SCI 2-D contains </w:t>
      </w:r>
      <w:r>
        <w:rPr>
          <w:sz w:val="22"/>
          <w:szCs w:val="18"/>
          <w:lang w:val="en-US"/>
        </w:rPr>
        <w:t xml:space="preserve">the same </w:t>
      </w:r>
      <w:r w:rsidRPr="005C3272">
        <w:rPr>
          <w:sz w:val="22"/>
          <w:szCs w:val="18"/>
          <w:lang w:val="en-US"/>
        </w:rPr>
        <w:t>fields in SCI 2-A and fields for COT sharing information</w:t>
      </w:r>
    </w:p>
    <w:p w14:paraId="23C994CA" w14:textId="26F886EC" w:rsidR="005C3272" w:rsidRPr="005C3272" w:rsidRDefault="005C3272" w:rsidP="005C3272">
      <w:pPr>
        <w:pStyle w:val="afe"/>
        <w:numPr>
          <w:ilvl w:val="1"/>
          <w:numId w:val="42"/>
        </w:numPr>
        <w:spacing w:beforeLines="50" w:before="120" w:afterLines="50" w:after="120"/>
        <w:ind w:leftChars="0"/>
        <w:rPr>
          <w:sz w:val="22"/>
          <w:szCs w:val="18"/>
          <w:lang w:val="en-US"/>
        </w:rPr>
      </w:pPr>
      <w:r w:rsidRPr="005C3272">
        <w:rPr>
          <w:sz w:val="22"/>
          <w:szCs w:val="18"/>
          <w:lang w:val="en-US"/>
        </w:rPr>
        <w:t xml:space="preserve">SCI 2-D is indicated as ‘11’ in </w:t>
      </w:r>
      <w:r>
        <w:rPr>
          <w:sz w:val="22"/>
          <w:szCs w:val="18"/>
          <w:lang w:val="en-US"/>
        </w:rPr>
        <w:t>‘</w:t>
      </w:r>
      <w:r w:rsidRPr="005C3272">
        <w:rPr>
          <w:sz w:val="22"/>
          <w:szCs w:val="18"/>
          <w:lang w:val="en-US"/>
        </w:rPr>
        <w:t>2nd-stage SCI format</w:t>
      </w:r>
      <w:r>
        <w:rPr>
          <w:sz w:val="22"/>
          <w:szCs w:val="18"/>
          <w:lang w:val="en-US"/>
        </w:rPr>
        <w:t>’</w:t>
      </w:r>
      <w:r w:rsidRPr="005C3272">
        <w:rPr>
          <w:sz w:val="22"/>
          <w:szCs w:val="18"/>
          <w:lang w:val="en-US"/>
        </w:rPr>
        <w:t xml:space="preserve"> field in SCI 1-A</w:t>
      </w:r>
    </w:p>
    <w:p w14:paraId="74588497" w14:textId="66BE9E0D" w:rsidR="005C3272" w:rsidRDefault="00A30BD5" w:rsidP="005C3272">
      <w:pPr>
        <w:pStyle w:val="afe"/>
        <w:numPr>
          <w:ilvl w:val="0"/>
          <w:numId w:val="42"/>
        </w:numPr>
        <w:spacing w:beforeLines="50" w:before="120" w:afterLines="50" w:after="120"/>
        <w:ind w:leftChars="0"/>
        <w:rPr>
          <w:sz w:val="22"/>
          <w:szCs w:val="18"/>
          <w:lang w:val="en-US"/>
        </w:rPr>
      </w:pPr>
      <w:r>
        <w:rPr>
          <w:sz w:val="22"/>
          <w:szCs w:val="18"/>
          <w:lang w:val="en-US"/>
        </w:rPr>
        <w:t xml:space="preserve">Option </w:t>
      </w:r>
      <w:r w:rsidR="005C3272">
        <w:rPr>
          <w:sz w:val="22"/>
          <w:szCs w:val="18"/>
          <w:lang w:val="en-US"/>
        </w:rPr>
        <w:t xml:space="preserve">2. </w:t>
      </w:r>
      <w:r w:rsidR="005C3272" w:rsidRPr="005C3272">
        <w:rPr>
          <w:sz w:val="22"/>
          <w:szCs w:val="18"/>
          <w:lang w:val="en-US"/>
        </w:rPr>
        <w:t xml:space="preserve">Introduce 1-bit field in SCI 1-A to indicate whether fields for COT sharing information are included in </w:t>
      </w:r>
      <w:r w:rsidR="00D248B0">
        <w:rPr>
          <w:sz w:val="22"/>
          <w:szCs w:val="18"/>
          <w:lang w:val="en-US"/>
        </w:rPr>
        <w:t>2</w:t>
      </w:r>
      <w:r w:rsidR="00D248B0" w:rsidRPr="00D248B0">
        <w:rPr>
          <w:sz w:val="22"/>
          <w:szCs w:val="18"/>
          <w:vertAlign w:val="superscript"/>
          <w:lang w:val="en-US"/>
        </w:rPr>
        <w:t>nd</w:t>
      </w:r>
      <w:r w:rsidR="00D248B0">
        <w:rPr>
          <w:sz w:val="22"/>
          <w:szCs w:val="18"/>
          <w:lang w:val="en-US"/>
        </w:rPr>
        <w:t xml:space="preserve">-stage SCI </w:t>
      </w:r>
      <w:r w:rsidR="005C3272" w:rsidRPr="005C3272">
        <w:rPr>
          <w:sz w:val="22"/>
          <w:szCs w:val="18"/>
          <w:lang w:val="en-US"/>
        </w:rPr>
        <w:t>or not</w:t>
      </w:r>
    </w:p>
    <w:p w14:paraId="2DE9A1FE" w14:textId="15DE82F2" w:rsidR="005C3272" w:rsidRDefault="005C3272" w:rsidP="005C3272">
      <w:pPr>
        <w:pStyle w:val="afe"/>
        <w:numPr>
          <w:ilvl w:val="1"/>
          <w:numId w:val="42"/>
        </w:numPr>
        <w:spacing w:beforeLines="50" w:before="120" w:afterLines="50" w:after="120"/>
        <w:ind w:leftChars="0"/>
        <w:rPr>
          <w:sz w:val="22"/>
          <w:szCs w:val="18"/>
          <w:lang w:val="en-US"/>
        </w:rPr>
      </w:pPr>
      <w:bookmarkStart w:id="8" w:name="_Hlk146741834"/>
      <w:r w:rsidRPr="005C3272">
        <w:rPr>
          <w:sz w:val="22"/>
          <w:szCs w:val="18"/>
          <w:lang w:val="en-US"/>
        </w:rPr>
        <w:t xml:space="preserve">When ‘1’ is indicated, </w:t>
      </w:r>
      <w:r w:rsidR="00D248B0">
        <w:rPr>
          <w:sz w:val="22"/>
          <w:szCs w:val="18"/>
          <w:lang w:val="en-US"/>
        </w:rPr>
        <w:t>2</w:t>
      </w:r>
      <w:r w:rsidR="00D248B0" w:rsidRPr="00D248B0">
        <w:rPr>
          <w:sz w:val="22"/>
          <w:szCs w:val="18"/>
          <w:vertAlign w:val="superscript"/>
          <w:lang w:val="en-US"/>
        </w:rPr>
        <w:t>nd</w:t>
      </w:r>
      <w:r w:rsidR="00D248B0">
        <w:rPr>
          <w:sz w:val="22"/>
          <w:szCs w:val="18"/>
          <w:lang w:val="en-US"/>
        </w:rPr>
        <w:t>-stage SCI</w:t>
      </w:r>
      <w:r w:rsidRPr="005C3272">
        <w:rPr>
          <w:sz w:val="22"/>
          <w:szCs w:val="18"/>
          <w:lang w:val="en-US"/>
        </w:rPr>
        <w:t xml:space="preserve"> is generated with fields for COT sharing information; otherwise, those fields are not included</w:t>
      </w:r>
      <w:bookmarkEnd w:id="8"/>
    </w:p>
    <w:p w14:paraId="7D60F187" w14:textId="3ADBD240" w:rsidR="005C3272" w:rsidRPr="005C3272" w:rsidRDefault="00A30BD5" w:rsidP="005C3272">
      <w:pPr>
        <w:pStyle w:val="afe"/>
        <w:numPr>
          <w:ilvl w:val="0"/>
          <w:numId w:val="42"/>
        </w:numPr>
        <w:spacing w:beforeLines="50" w:before="120" w:afterLines="50" w:after="120"/>
        <w:ind w:leftChars="0"/>
        <w:rPr>
          <w:sz w:val="22"/>
          <w:szCs w:val="18"/>
          <w:lang w:val="en-US"/>
        </w:rPr>
      </w:pPr>
      <w:r>
        <w:rPr>
          <w:sz w:val="22"/>
          <w:szCs w:val="18"/>
          <w:lang w:val="en-US"/>
        </w:rPr>
        <w:t xml:space="preserve">Option </w:t>
      </w:r>
      <w:r w:rsidR="005C3272" w:rsidRPr="005C3272">
        <w:rPr>
          <w:sz w:val="22"/>
          <w:szCs w:val="18"/>
        </w:rPr>
        <w:t>3: Re-define SCI format 2-B for SL-U (if it is concluded that GC option 1 is not supported in SL-U)</w:t>
      </w:r>
    </w:p>
    <w:p w14:paraId="52D73685" w14:textId="1612FD8E" w:rsidR="005C3272" w:rsidRPr="005C3272" w:rsidRDefault="005C3272" w:rsidP="005C3272">
      <w:pPr>
        <w:pStyle w:val="afe"/>
        <w:numPr>
          <w:ilvl w:val="1"/>
          <w:numId w:val="42"/>
        </w:numPr>
        <w:spacing w:beforeLines="50" w:before="120" w:afterLines="50" w:after="120"/>
        <w:ind w:leftChars="0"/>
        <w:rPr>
          <w:sz w:val="22"/>
          <w:szCs w:val="18"/>
          <w:lang w:val="en-US"/>
        </w:rPr>
      </w:pPr>
      <w:r w:rsidRPr="005C3272">
        <w:rPr>
          <w:sz w:val="22"/>
          <w:szCs w:val="18"/>
          <w:lang w:val="en-US"/>
        </w:rPr>
        <w:t xml:space="preserve">SCI 2-B contains </w:t>
      </w:r>
      <w:r>
        <w:rPr>
          <w:sz w:val="22"/>
          <w:szCs w:val="18"/>
          <w:lang w:val="en-US"/>
        </w:rPr>
        <w:t>the same</w:t>
      </w:r>
      <w:r w:rsidRPr="005C3272">
        <w:rPr>
          <w:sz w:val="22"/>
          <w:szCs w:val="18"/>
          <w:lang w:val="en-US"/>
        </w:rPr>
        <w:t xml:space="preserve"> fields in SCI 2-A and fields for COT sharing information</w:t>
      </w:r>
    </w:p>
    <w:p w14:paraId="4816B52D" w14:textId="2C33FB8F" w:rsidR="00333FC1" w:rsidRDefault="00A30BD5" w:rsidP="00925013">
      <w:pPr>
        <w:spacing w:beforeLines="50" w:before="120" w:afterLines="50" w:after="120"/>
        <w:rPr>
          <w:sz w:val="22"/>
          <w:szCs w:val="18"/>
          <w:lang w:val="en-US"/>
        </w:rPr>
      </w:pPr>
      <w:r>
        <w:rPr>
          <w:rFonts w:hint="eastAsia"/>
          <w:sz w:val="22"/>
          <w:szCs w:val="18"/>
          <w:lang w:val="en-US"/>
        </w:rPr>
        <w:t>A</w:t>
      </w:r>
      <w:r>
        <w:rPr>
          <w:sz w:val="22"/>
          <w:szCs w:val="18"/>
          <w:lang w:val="en-US"/>
        </w:rPr>
        <w:t xml:space="preserve">s abovementioned, we do not prefer Option 0. Among Option 1/2/3, </w:t>
      </w:r>
      <w:r w:rsidR="00D248B0">
        <w:rPr>
          <w:sz w:val="22"/>
          <w:szCs w:val="18"/>
          <w:lang w:val="en-US"/>
        </w:rPr>
        <w:t>Our preference is Option 2. The additional overhead in 1</w:t>
      </w:r>
      <w:r w:rsidR="00D248B0" w:rsidRPr="00D248B0">
        <w:rPr>
          <w:sz w:val="22"/>
          <w:szCs w:val="18"/>
          <w:vertAlign w:val="superscript"/>
          <w:lang w:val="en-US"/>
        </w:rPr>
        <w:t>st</w:t>
      </w:r>
      <w:r w:rsidR="00D248B0">
        <w:rPr>
          <w:sz w:val="22"/>
          <w:szCs w:val="18"/>
          <w:lang w:val="en-US"/>
        </w:rPr>
        <w:t>-stage SCI is quite small, the overhead reduction of 2</w:t>
      </w:r>
      <w:r w:rsidR="00D248B0" w:rsidRPr="00D248B0">
        <w:rPr>
          <w:sz w:val="22"/>
          <w:szCs w:val="18"/>
          <w:vertAlign w:val="superscript"/>
          <w:lang w:val="en-US"/>
        </w:rPr>
        <w:t>nd</w:t>
      </w:r>
      <w:r w:rsidR="00D248B0">
        <w:rPr>
          <w:sz w:val="22"/>
          <w:szCs w:val="18"/>
          <w:lang w:val="en-US"/>
        </w:rPr>
        <w:t>-stage SCI for case of no COT sharing is achieved, and COT-SI can be transmitted via any 2</w:t>
      </w:r>
      <w:r w:rsidR="00D248B0" w:rsidRPr="00D248B0">
        <w:rPr>
          <w:sz w:val="22"/>
          <w:szCs w:val="18"/>
          <w:vertAlign w:val="superscript"/>
          <w:lang w:val="en-US"/>
        </w:rPr>
        <w:t>nd</w:t>
      </w:r>
      <w:r w:rsidR="00D248B0">
        <w:rPr>
          <w:sz w:val="22"/>
          <w:szCs w:val="18"/>
          <w:lang w:val="en-US"/>
        </w:rPr>
        <w:t xml:space="preserve">-stage SCI format in this option. Option 3 is not preferred – we still believe that groupcast option 1 </w:t>
      </w:r>
      <w:r w:rsidR="001C7949">
        <w:rPr>
          <w:sz w:val="22"/>
          <w:szCs w:val="18"/>
          <w:lang w:val="en-US"/>
        </w:rPr>
        <w:t>should be available even in SL-U.</w:t>
      </w:r>
    </w:p>
    <w:p w14:paraId="5B7D4940" w14:textId="0D807C0D" w:rsidR="001C7949" w:rsidRPr="00CD054A" w:rsidRDefault="001C7949" w:rsidP="001C7949">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8062E1">
        <w:rPr>
          <w:rFonts w:eastAsiaTheme="minorEastAsia"/>
          <w:b/>
          <w:sz w:val="22"/>
          <w:u w:val="single"/>
          <w:lang w:val="en-US"/>
        </w:rPr>
        <w:t>7</w:t>
      </w:r>
      <w:r w:rsidRPr="00CD054A">
        <w:rPr>
          <w:rFonts w:eastAsiaTheme="minorEastAsia"/>
          <w:b/>
          <w:sz w:val="22"/>
          <w:u w:val="single"/>
          <w:lang w:val="en-US"/>
        </w:rPr>
        <w:t>:</w:t>
      </w:r>
    </w:p>
    <w:p w14:paraId="706FF88F" w14:textId="7C15D145" w:rsidR="001C7949" w:rsidRDefault="008465B0" w:rsidP="001C7949">
      <w:pPr>
        <w:numPr>
          <w:ilvl w:val="0"/>
          <w:numId w:val="9"/>
        </w:numPr>
        <w:spacing w:before="50" w:afterLines="50" w:after="120"/>
        <w:rPr>
          <w:rFonts w:eastAsiaTheme="minorEastAsia"/>
          <w:b/>
          <w:bCs/>
          <w:iCs/>
          <w:sz w:val="22"/>
          <w:lang w:val="en-US"/>
        </w:rPr>
      </w:pPr>
      <w:r>
        <w:rPr>
          <w:rFonts w:eastAsiaTheme="minorEastAsia"/>
          <w:b/>
          <w:bCs/>
          <w:iCs/>
          <w:sz w:val="22"/>
          <w:lang w:val="en-US"/>
        </w:rPr>
        <w:lastRenderedPageBreak/>
        <w:t>For COT-SI transmission in 2</w:t>
      </w:r>
      <w:r w:rsidRPr="008465B0">
        <w:rPr>
          <w:rFonts w:eastAsiaTheme="minorEastAsia"/>
          <w:b/>
          <w:bCs/>
          <w:iCs/>
          <w:sz w:val="22"/>
          <w:vertAlign w:val="superscript"/>
          <w:lang w:val="en-US"/>
        </w:rPr>
        <w:t>nd</w:t>
      </w:r>
      <w:r>
        <w:rPr>
          <w:rFonts w:eastAsiaTheme="minorEastAsia"/>
          <w:b/>
          <w:bCs/>
          <w:iCs/>
          <w:sz w:val="22"/>
          <w:lang w:val="en-US"/>
        </w:rPr>
        <w:t>-stage SCI, i</w:t>
      </w:r>
      <w:r w:rsidRPr="008465B0">
        <w:rPr>
          <w:rFonts w:eastAsiaTheme="minorEastAsia"/>
          <w:b/>
          <w:bCs/>
          <w:iCs/>
          <w:sz w:val="22"/>
          <w:lang w:val="en-US"/>
        </w:rPr>
        <w:t>ntroduce 1-bit field in SCI 1-A to indicate whether fields for COT sharing information are included in 2nd-stage SCI or not</w:t>
      </w:r>
      <w:r>
        <w:rPr>
          <w:rFonts w:eastAsiaTheme="minorEastAsia"/>
          <w:b/>
          <w:bCs/>
          <w:iCs/>
          <w:sz w:val="22"/>
          <w:lang w:val="en-US"/>
        </w:rPr>
        <w:t>.</w:t>
      </w:r>
    </w:p>
    <w:p w14:paraId="5FA94701" w14:textId="4020930B" w:rsidR="008465B0" w:rsidRDefault="008465B0" w:rsidP="008465B0">
      <w:pPr>
        <w:numPr>
          <w:ilvl w:val="1"/>
          <w:numId w:val="9"/>
        </w:numPr>
        <w:spacing w:before="50" w:afterLines="50" w:after="120"/>
        <w:rPr>
          <w:rFonts w:eastAsiaTheme="minorEastAsia"/>
          <w:b/>
          <w:bCs/>
          <w:iCs/>
          <w:sz w:val="22"/>
          <w:lang w:val="en-US"/>
        </w:rPr>
      </w:pPr>
      <w:r w:rsidRPr="008465B0">
        <w:rPr>
          <w:rFonts w:eastAsiaTheme="minorEastAsia"/>
          <w:b/>
          <w:bCs/>
          <w:iCs/>
          <w:sz w:val="22"/>
          <w:lang w:val="en-US"/>
        </w:rPr>
        <w:t xml:space="preserve">When ‘1’ is indicated, </w:t>
      </w:r>
      <w:r>
        <w:rPr>
          <w:rFonts w:eastAsiaTheme="minorEastAsia"/>
          <w:b/>
          <w:bCs/>
          <w:iCs/>
          <w:sz w:val="22"/>
          <w:lang w:val="en-US"/>
        </w:rPr>
        <w:t>2</w:t>
      </w:r>
      <w:r w:rsidRPr="008465B0">
        <w:rPr>
          <w:rFonts w:eastAsiaTheme="minorEastAsia"/>
          <w:b/>
          <w:bCs/>
          <w:iCs/>
          <w:sz w:val="22"/>
          <w:vertAlign w:val="superscript"/>
          <w:lang w:val="en-US"/>
        </w:rPr>
        <w:t>nd</w:t>
      </w:r>
      <w:r>
        <w:rPr>
          <w:rFonts w:eastAsiaTheme="minorEastAsia"/>
          <w:b/>
          <w:bCs/>
          <w:iCs/>
          <w:sz w:val="22"/>
          <w:lang w:val="en-US"/>
        </w:rPr>
        <w:t>-stage</w:t>
      </w:r>
      <w:r w:rsidRPr="008465B0">
        <w:rPr>
          <w:rFonts w:eastAsiaTheme="minorEastAsia"/>
          <w:b/>
          <w:bCs/>
          <w:iCs/>
          <w:sz w:val="22"/>
          <w:lang w:val="en-US"/>
        </w:rPr>
        <w:t xml:space="preserve"> SCI is generated with fields for COT sharing information; otherwise, those fields are not included</w:t>
      </w:r>
    </w:p>
    <w:p w14:paraId="02881F01" w14:textId="77777777" w:rsidR="00A30BD5" w:rsidRDefault="00A30BD5" w:rsidP="00925013">
      <w:pPr>
        <w:spacing w:beforeLines="50" w:before="120" w:afterLines="50" w:after="120"/>
        <w:rPr>
          <w:sz w:val="22"/>
          <w:szCs w:val="18"/>
          <w:lang w:val="en-US"/>
        </w:rPr>
      </w:pPr>
    </w:p>
    <w:p w14:paraId="44F4B88E" w14:textId="77777777" w:rsidR="00333FC1" w:rsidRDefault="00333FC1" w:rsidP="00925013">
      <w:pPr>
        <w:spacing w:beforeLines="50" w:before="120" w:afterLines="50" w:after="120"/>
        <w:rPr>
          <w:sz w:val="22"/>
          <w:szCs w:val="18"/>
          <w:lang w:val="en-US"/>
        </w:rPr>
      </w:pPr>
    </w:p>
    <w:p w14:paraId="72DD839C" w14:textId="77777777" w:rsidR="008F5F55" w:rsidRPr="00CD054A" w:rsidRDefault="008F5F55" w:rsidP="008F5F55">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kern w:val="28"/>
          <w:sz w:val="22"/>
          <w:szCs w:val="22"/>
          <w:lang w:val="en-US"/>
        </w:rPr>
        <w:t>Analysis of possible U2U COT sharing patterns</w:t>
      </w:r>
    </w:p>
    <w:tbl>
      <w:tblPr>
        <w:tblStyle w:val="afc"/>
        <w:tblW w:w="0" w:type="auto"/>
        <w:tblLook w:val="04A0" w:firstRow="1" w:lastRow="0" w:firstColumn="1" w:lastColumn="0" w:noHBand="0" w:noVBand="1"/>
      </w:tblPr>
      <w:tblGrid>
        <w:gridCol w:w="9962"/>
      </w:tblGrid>
      <w:tr w:rsidR="008F5F55" w:rsidRPr="00D8752C" w14:paraId="29C96B97" w14:textId="77777777" w:rsidTr="00F65505">
        <w:tc>
          <w:tcPr>
            <w:tcW w:w="9962" w:type="dxa"/>
          </w:tcPr>
          <w:p w14:paraId="2364FF8B" w14:textId="77777777" w:rsidR="008F5F55" w:rsidRPr="00086677" w:rsidRDefault="00086677" w:rsidP="00086677">
            <w:pPr>
              <w:spacing w:after="0"/>
              <w:jc w:val="both"/>
              <w:rPr>
                <w:rFonts w:eastAsiaTheme="minorEastAsia"/>
                <w:b/>
                <w:bCs/>
                <w:sz w:val="18"/>
                <w:szCs w:val="18"/>
                <w:u w:val="single"/>
                <w:lang w:val="en-US"/>
              </w:rPr>
            </w:pPr>
            <w:r w:rsidRPr="00086677">
              <w:rPr>
                <w:rFonts w:eastAsiaTheme="minorEastAsia" w:hint="eastAsia"/>
                <w:b/>
                <w:bCs/>
                <w:sz w:val="18"/>
                <w:szCs w:val="18"/>
                <w:u w:val="single"/>
                <w:lang w:val="en-US"/>
              </w:rPr>
              <w:t>3</w:t>
            </w:r>
            <w:r w:rsidRPr="00086677">
              <w:rPr>
                <w:rFonts w:eastAsiaTheme="minorEastAsia"/>
                <w:b/>
                <w:bCs/>
                <w:sz w:val="18"/>
                <w:szCs w:val="18"/>
                <w:u w:val="single"/>
                <w:lang w:val="en-US"/>
              </w:rPr>
              <w:t>7.213</w:t>
            </w:r>
          </w:p>
          <w:p w14:paraId="405D9B60" w14:textId="77777777" w:rsidR="00086677" w:rsidRPr="00086677" w:rsidRDefault="00086677" w:rsidP="00086677">
            <w:pPr>
              <w:keepNext/>
              <w:keepLines/>
              <w:spacing w:before="120"/>
              <w:ind w:left="1134" w:hanging="1134"/>
              <w:outlineLvl w:val="2"/>
              <w:rPr>
                <w:rFonts w:ascii="Arial" w:eastAsia="ＭＳ 明朝" w:hAnsi="Arial"/>
                <w:sz w:val="28"/>
                <w:lang w:eastAsia="en-US"/>
              </w:rPr>
            </w:pPr>
            <w:r w:rsidRPr="00086677">
              <w:rPr>
                <w:rFonts w:ascii="Arial" w:eastAsia="ＭＳ 明朝" w:hAnsi="Arial"/>
                <w:sz w:val="28"/>
                <w:lang w:eastAsia="en-US"/>
              </w:rPr>
              <w:t>4.5.</w:t>
            </w:r>
            <w:r w:rsidRPr="00086677">
              <w:rPr>
                <w:rFonts w:ascii="Arial" w:eastAsia="ＭＳ 明朝" w:hAnsi="Arial"/>
                <w:sz w:val="28"/>
                <w:lang w:val="en-US" w:eastAsia="en-US"/>
              </w:rPr>
              <w:t>3</w:t>
            </w:r>
            <w:r w:rsidRPr="00086677">
              <w:rPr>
                <w:rFonts w:ascii="Arial" w:eastAsia="ＭＳ 明朝" w:hAnsi="Arial"/>
                <w:sz w:val="28"/>
                <w:lang w:eastAsia="en-US"/>
              </w:rPr>
              <w:tab/>
              <w:t>SL channel access procedures in a shared channel occupancy</w:t>
            </w:r>
          </w:p>
          <w:p w14:paraId="58EDCD57" w14:textId="77777777" w:rsidR="00086677" w:rsidRDefault="00086677" w:rsidP="00086677">
            <w:pPr>
              <w:spacing w:after="0"/>
              <w:jc w:val="both"/>
              <w:rPr>
                <w:rFonts w:eastAsiaTheme="minorEastAsia"/>
                <w:sz w:val="18"/>
                <w:szCs w:val="18"/>
              </w:rPr>
            </w:pPr>
            <w:r>
              <w:rPr>
                <w:rFonts w:eastAsiaTheme="minorEastAsia"/>
                <w:sz w:val="18"/>
                <w:szCs w:val="18"/>
              </w:rPr>
              <w:t>…</w:t>
            </w:r>
          </w:p>
          <w:p w14:paraId="01E9A339" w14:textId="77777777" w:rsidR="00086677" w:rsidRPr="00086677" w:rsidRDefault="00086677" w:rsidP="00086677">
            <w:pPr>
              <w:rPr>
                <w:rFonts w:eastAsia="ＭＳ 明朝"/>
                <w:sz w:val="20"/>
                <w:lang w:eastAsia="en-US"/>
              </w:rPr>
            </w:pPr>
            <w:r w:rsidRPr="00086677">
              <w:rPr>
                <w:rFonts w:eastAsia="ＭＳ 明朝"/>
                <w:sz w:val="20"/>
                <w:lang w:eastAsia="en-US"/>
              </w:rPr>
              <w:t xml:space="preserve">When a UE initiates a channel occupancy to transmit SL transmission(s) within a RB set(s) and provides channel occupancy sharing information with a unicast PSCCH/PSSCH transmission within the  RB set(s), another UE may transmit </w:t>
            </w:r>
            <w:r w:rsidRPr="00086677">
              <w:rPr>
                <w:rFonts w:eastAsia="ＭＳ 明朝"/>
                <w:color w:val="FF0000"/>
                <w:sz w:val="20"/>
                <w:lang w:eastAsia="en-US"/>
              </w:rPr>
              <w:t>unicast PSCCH/PSSCH transmission(s)</w:t>
            </w:r>
            <w:r w:rsidRPr="00086677">
              <w:rPr>
                <w:rFonts w:eastAsia="ＭＳ 明朝"/>
                <w:sz w:val="20"/>
                <w:lang w:eastAsia="en-US"/>
              </w:rPr>
              <w:t xml:space="preserve"> sharing the initiated channel occupancy within the  RB set(s), if the destination and source IDs in the corresponding SL control information </w:t>
            </w:r>
            <w:r w:rsidRPr="00086677">
              <w:rPr>
                <w:rFonts w:eastAsia="ＭＳ 明朝"/>
                <w:sz w:val="20"/>
                <w:highlight w:val="yellow"/>
                <w:lang w:eastAsia="en-US"/>
              </w:rPr>
              <w:t>match the source and destination IDs, respectively, in the unicast PSCCH/PSSCH transmission carrying the channel occupancy information</w:t>
            </w:r>
            <w:r w:rsidRPr="00086677">
              <w:rPr>
                <w:rFonts w:eastAsia="ＭＳ 明朝"/>
                <w:sz w:val="20"/>
                <w:lang w:eastAsia="en-US"/>
              </w:rPr>
              <w:t xml:space="preserve"> or </w:t>
            </w:r>
            <w:r w:rsidRPr="00086677">
              <w:rPr>
                <w:rFonts w:eastAsia="ＭＳ 明朝"/>
                <w:sz w:val="20"/>
                <w:highlight w:val="cyan"/>
                <w:lang w:eastAsia="en-US"/>
              </w:rPr>
              <w:t>match a pair of additional source and destination IDs and associated cast type</w:t>
            </w:r>
            <w:r w:rsidRPr="00086677">
              <w:rPr>
                <w:rFonts w:eastAsia="ＭＳ 明朝"/>
                <w:sz w:val="20"/>
                <w:lang w:eastAsia="en-US"/>
              </w:rPr>
              <w:t xml:space="preserve"> if provided by the channel occupancy sharing information and the corresponding COT sharing cast type indicates ‘10’ value for unicast cast type. Another UE may transmit </w:t>
            </w:r>
            <w:r w:rsidRPr="00086677">
              <w:rPr>
                <w:rFonts w:eastAsia="ＭＳ 明朝"/>
                <w:color w:val="00B0F0"/>
                <w:sz w:val="20"/>
                <w:lang w:eastAsia="en-US"/>
              </w:rPr>
              <w:t xml:space="preserve">groupcast or broadcast PSCCH/PSSCH transmissions </w:t>
            </w:r>
            <w:r w:rsidRPr="00086677">
              <w:rPr>
                <w:rFonts w:eastAsia="ＭＳ 明朝"/>
                <w:sz w:val="20"/>
                <w:lang w:eastAsia="en-US"/>
              </w:rPr>
              <w:t xml:space="preserve">sharing the initiated channel occupancy within the RB set(s), if the destination ID in the corresponding SL control information </w:t>
            </w:r>
            <w:r w:rsidRPr="00086677">
              <w:rPr>
                <w:rFonts w:eastAsia="ＭＳ 明朝"/>
                <w:sz w:val="20"/>
                <w:highlight w:val="cyan"/>
                <w:lang w:eastAsia="en-US"/>
              </w:rPr>
              <w:t>matches an additional destination ID and associated cast type</w:t>
            </w:r>
            <w:r w:rsidRPr="00086677">
              <w:rPr>
                <w:rFonts w:eastAsia="ＭＳ 明朝"/>
                <w:sz w:val="20"/>
                <w:lang w:eastAsia="en-US"/>
              </w:rPr>
              <w:t xml:space="preserve"> if provided by the channel occupancy sharing information and the corresponding COT sharing cast type indicates ‘00’ or ‘01’’ value for groupcast or broadcast cast type, respectively.</w:t>
            </w:r>
          </w:p>
          <w:p w14:paraId="7B276C6A" w14:textId="77777777" w:rsidR="00086677" w:rsidRPr="00086677" w:rsidRDefault="00086677" w:rsidP="00086677">
            <w:pPr>
              <w:rPr>
                <w:rFonts w:eastAsia="ＭＳ 明朝"/>
                <w:sz w:val="20"/>
                <w:lang w:eastAsia="en-US"/>
              </w:rPr>
            </w:pPr>
            <w:r w:rsidRPr="00086677">
              <w:rPr>
                <w:rFonts w:eastAsia="ＭＳ 明朝"/>
                <w:sz w:val="20"/>
                <w:lang w:eastAsia="en-US"/>
              </w:rPr>
              <w:t xml:space="preserve">When a UE initiates a channel occupancy to transmit SL transmission(s) within a RB set(s) and provides channel occupancy sharing information with a groupcast or broadcast PSCCH/PSSCH transmission within the RB set(s), another UE may transmit </w:t>
            </w:r>
            <w:r w:rsidRPr="00086677">
              <w:rPr>
                <w:rFonts w:eastAsia="ＭＳ 明朝"/>
                <w:color w:val="00B0F0"/>
                <w:sz w:val="20"/>
                <w:lang w:eastAsia="en-US"/>
              </w:rPr>
              <w:t>a groupcast or broadcast PSCCH/PSSCH transmission(s)</w:t>
            </w:r>
            <w:r w:rsidRPr="00086677">
              <w:rPr>
                <w:rFonts w:eastAsia="ＭＳ 明朝"/>
                <w:sz w:val="20"/>
                <w:lang w:eastAsia="en-US"/>
              </w:rPr>
              <w:t xml:space="preserve"> sharing the initiated channel occupancy within the RB set(s), if the destination ID in the corresponding SL control information </w:t>
            </w:r>
            <w:r w:rsidRPr="00086677">
              <w:rPr>
                <w:rFonts w:eastAsia="ＭＳ 明朝"/>
                <w:sz w:val="20"/>
                <w:highlight w:val="yellow"/>
                <w:lang w:eastAsia="en-US"/>
              </w:rPr>
              <w:t>matches the destination ID in the groupcast or broadcast PSCCH/PSSCH transmission carrying the channel occupancy sharing information</w:t>
            </w:r>
            <w:r w:rsidRPr="00086677">
              <w:rPr>
                <w:rFonts w:eastAsia="ＭＳ 明朝"/>
                <w:sz w:val="20"/>
                <w:lang w:eastAsia="en-US"/>
              </w:rPr>
              <w:t xml:space="preserve"> or </w:t>
            </w:r>
            <w:r w:rsidRPr="00086677">
              <w:rPr>
                <w:rFonts w:eastAsia="ＭＳ 明朝"/>
                <w:sz w:val="20"/>
                <w:highlight w:val="cyan"/>
                <w:lang w:eastAsia="en-US"/>
              </w:rPr>
              <w:t>matches an additional destination ID and associated cast type</w:t>
            </w:r>
            <w:r w:rsidRPr="00086677">
              <w:rPr>
                <w:rFonts w:eastAsia="ＭＳ 明朝"/>
                <w:sz w:val="20"/>
                <w:lang w:eastAsia="en-US"/>
              </w:rPr>
              <w:t xml:space="preserve"> if provided by the channel occupancy sharing information and the corresponding COT sharing cast type indicates ‘00’ or ‘01’’ value for groupcast or broadcast cast type, respectively. Another UE may transmit </w:t>
            </w:r>
            <w:r w:rsidRPr="00086677">
              <w:rPr>
                <w:rFonts w:eastAsia="ＭＳ 明朝"/>
                <w:color w:val="FF0000"/>
                <w:sz w:val="20"/>
                <w:lang w:eastAsia="en-US"/>
              </w:rPr>
              <w:t>unicast PSCCH/PSSCH transmissions</w:t>
            </w:r>
            <w:r w:rsidRPr="00086677">
              <w:rPr>
                <w:rFonts w:eastAsia="ＭＳ 明朝"/>
                <w:sz w:val="20"/>
                <w:lang w:eastAsia="en-US"/>
              </w:rPr>
              <w:t xml:space="preserve"> sharing the initiated channel occupancy within the RB set(s), if the destination and source IDs in the corresponding SL control information </w:t>
            </w:r>
            <w:r w:rsidRPr="00086677">
              <w:rPr>
                <w:rFonts w:eastAsia="ＭＳ 明朝"/>
                <w:sz w:val="20"/>
                <w:highlight w:val="cyan"/>
                <w:lang w:eastAsia="en-US"/>
              </w:rPr>
              <w:t>match a pair of additional source and destination IDs and associated cast type</w:t>
            </w:r>
            <w:r w:rsidRPr="00086677">
              <w:rPr>
                <w:rFonts w:eastAsia="ＭＳ 明朝"/>
                <w:sz w:val="20"/>
                <w:lang w:eastAsia="en-US"/>
              </w:rPr>
              <w:t xml:space="preserve"> if provided by the channel occupancy sharing information and the corresponding COT sharing cast type indicates ‘10’ value for unicast cast type.</w:t>
            </w:r>
          </w:p>
          <w:p w14:paraId="05FF2F62" w14:textId="161F5CBD" w:rsidR="00086677" w:rsidRPr="00086677" w:rsidRDefault="00086677" w:rsidP="00086677">
            <w:pPr>
              <w:spacing w:after="0"/>
              <w:jc w:val="both"/>
              <w:rPr>
                <w:rFonts w:eastAsiaTheme="minorEastAsia"/>
                <w:sz w:val="18"/>
                <w:szCs w:val="18"/>
              </w:rPr>
            </w:pPr>
            <w:r>
              <w:rPr>
                <w:rFonts w:eastAsiaTheme="minorEastAsia"/>
                <w:sz w:val="18"/>
                <w:szCs w:val="18"/>
              </w:rPr>
              <w:t>…</w:t>
            </w:r>
          </w:p>
        </w:tc>
      </w:tr>
    </w:tbl>
    <w:p w14:paraId="2F31410B" w14:textId="5D778EC8" w:rsidR="008F5F55" w:rsidRDefault="008F5F55" w:rsidP="008F5F55">
      <w:pPr>
        <w:spacing w:beforeLines="50" w:before="120" w:afterLines="50" w:after="120"/>
        <w:rPr>
          <w:sz w:val="22"/>
          <w:szCs w:val="18"/>
          <w:lang w:val="en-US"/>
        </w:rPr>
      </w:pPr>
      <w:r>
        <w:rPr>
          <w:sz w:val="22"/>
          <w:szCs w:val="18"/>
          <w:lang w:val="en-US"/>
        </w:rPr>
        <w:t>There was much discussion on U2U COT sharing so far, the agreements were reached at the previous meetings</w:t>
      </w:r>
      <w:r w:rsidR="00DE0811">
        <w:rPr>
          <w:sz w:val="22"/>
          <w:szCs w:val="18"/>
          <w:lang w:val="en-US"/>
        </w:rPr>
        <w:t>, and the above spec was prepared</w:t>
      </w:r>
      <w:r>
        <w:rPr>
          <w:sz w:val="22"/>
          <w:szCs w:val="18"/>
          <w:lang w:val="en-US"/>
        </w:rPr>
        <w:t xml:space="preserve">. Based on </w:t>
      </w:r>
      <w:r w:rsidR="00767391">
        <w:rPr>
          <w:sz w:val="22"/>
          <w:szCs w:val="18"/>
          <w:lang w:val="en-US"/>
        </w:rPr>
        <w:t>those</w:t>
      </w:r>
      <w:r>
        <w:rPr>
          <w:sz w:val="22"/>
          <w:szCs w:val="18"/>
          <w:lang w:val="en-US"/>
        </w:rPr>
        <w:t xml:space="preserve"> agreements and previous ones, it can be understood that some sharing patterns among all possible patterns were agreed, and the others were not yet. Here</w:t>
      </w:r>
      <w:r>
        <w:rPr>
          <w:rFonts w:hint="eastAsia"/>
          <w:sz w:val="22"/>
          <w:szCs w:val="18"/>
          <w:lang w:val="en-US"/>
        </w:rPr>
        <w:t xml:space="preserve"> a</w:t>
      </w:r>
      <w:r>
        <w:rPr>
          <w:sz w:val="22"/>
          <w:szCs w:val="18"/>
          <w:lang w:val="en-US"/>
        </w:rPr>
        <w:t xml:space="preserve">ll possible patterns from cast-type perspective are illustrated as below, where </w:t>
      </w:r>
      <w:r w:rsidRPr="00E642C5">
        <w:rPr>
          <w:sz w:val="22"/>
          <w:szCs w:val="18"/>
        </w:rPr>
        <w:t>UE-A initiates a COT and transmits PSCCH/PSSCH to a destination ID</w:t>
      </w:r>
      <w:r>
        <w:rPr>
          <w:sz w:val="22"/>
          <w:szCs w:val="18"/>
        </w:rPr>
        <w:t xml:space="preserve">, </w:t>
      </w:r>
      <w:r w:rsidRPr="00E642C5">
        <w:rPr>
          <w:sz w:val="22"/>
          <w:szCs w:val="18"/>
        </w:rPr>
        <w:t>UE-B</w:t>
      </w:r>
      <w:r>
        <w:rPr>
          <w:sz w:val="22"/>
          <w:szCs w:val="18"/>
        </w:rPr>
        <w:t xml:space="preserve"> will</w:t>
      </w:r>
      <w:r w:rsidRPr="00E642C5">
        <w:rPr>
          <w:sz w:val="22"/>
          <w:szCs w:val="18"/>
        </w:rPr>
        <w:t xml:space="preserve"> receive the PSCCH/PSSCH</w:t>
      </w:r>
      <w:r>
        <w:rPr>
          <w:sz w:val="22"/>
          <w:szCs w:val="18"/>
        </w:rPr>
        <w:t xml:space="preserve"> as a destination UE or a non-destination UE to be a responding UE, and UE-C is another UE.</w:t>
      </w:r>
    </w:p>
    <w:p w14:paraId="0F991DE3" w14:textId="77777777" w:rsidR="008F5F55" w:rsidRDefault="008F5F55" w:rsidP="008F5F55">
      <w:pPr>
        <w:spacing w:beforeLines="50" w:before="120" w:afterLines="50" w:after="120"/>
        <w:rPr>
          <w:sz w:val="22"/>
          <w:szCs w:val="18"/>
          <w:lang w:val="en-US"/>
        </w:rPr>
      </w:pPr>
      <w:r w:rsidRPr="003F0DEC">
        <w:rPr>
          <w:noProof/>
        </w:rPr>
        <w:lastRenderedPageBreak/>
        <w:drawing>
          <wp:inline distT="0" distB="0" distL="0" distR="0" wp14:anchorId="7754863C" wp14:editId="00AEAAF4">
            <wp:extent cx="6332220" cy="282511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32220" cy="2825115"/>
                    </a:xfrm>
                    <a:prstGeom prst="rect">
                      <a:avLst/>
                    </a:prstGeom>
                    <a:noFill/>
                    <a:ln>
                      <a:noFill/>
                    </a:ln>
                  </pic:spPr>
                </pic:pic>
              </a:graphicData>
            </a:graphic>
          </wp:inline>
        </w:drawing>
      </w:r>
    </w:p>
    <w:p w14:paraId="001C4D9C" w14:textId="480F87AE" w:rsidR="008F5F55" w:rsidRDefault="008F5F55" w:rsidP="008F5F55">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A52FD7">
        <w:rPr>
          <w:sz w:val="22"/>
          <w:szCs w:val="18"/>
          <w:lang w:val="en-US"/>
        </w:rPr>
        <w:t>6</w:t>
      </w:r>
      <w:r>
        <w:rPr>
          <w:sz w:val="22"/>
          <w:szCs w:val="18"/>
          <w:lang w:val="en-US"/>
        </w:rPr>
        <w:t xml:space="preserve">: </w:t>
      </w:r>
      <w:r>
        <w:rPr>
          <w:rFonts w:hint="eastAsia"/>
          <w:sz w:val="22"/>
          <w:szCs w:val="18"/>
          <w:lang w:val="en-US"/>
        </w:rPr>
        <w:t>a</w:t>
      </w:r>
      <w:r>
        <w:rPr>
          <w:sz w:val="22"/>
          <w:szCs w:val="18"/>
          <w:lang w:val="en-US"/>
        </w:rPr>
        <w:t>ll possible patterns of U2U COT sharing from cast-type perspective</w:t>
      </w:r>
    </w:p>
    <w:p w14:paraId="58D9F95E" w14:textId="77777777" w:rsidR="008F5F55" w:rsidRDefault="008F5F55" w:rsidP="008F5F55">
      <w:pPr>
        <w:spacing w:beforeLines="50" w:before="120" w:afterLines="50" w:after="120"/>
        <w:rPr>
          <w:sz w:val="22"/>
          <w:szCs w:val="18"/>
          <w:lang w:val="en-US"/>
        </w:rPr>
      </w:pPr>
      <w:r>
        <w:rPr>
          <w:rFonts w:hint="eastAsia"/>
          <w:sz w:val="22"/>
          <w:szCs w:val="18"/>
          <w:lang w:val="en-US"/>
        </w:rPr>
        <w:t>I</w:t>
      </w:r>
      <w:r>
        <w:rPr>
          <w:sz w:val="22"/>
          <w:szCs w:val="18"/>
          <w:lang w:val="en-US"/>
        </w:rPr>
        <w:t xml:space="preserve">n our understanding, 1/2/3 and 7/8/9 were agreed to be supported. For 1/2/3, when UE-A transmits a PSCCH/PSSCH to UE-B as UC/GC/BC in an initiating COT, UE-B can use the COT for transmissions to UE-A as UC/GC/BC, respectively, i.e., for the same cast type as that for the UE-A’s transmission. For 7/8/9, when UE-A transmits a PSCCH/PSSCH with an additional ID to UE-C, and if UE-B monitors the additional ID matched with its own UE-ID as UC/GC/BC, UE-B can use the COT for transmissions to UE-A as UC/GC/BC, respectively, i.e., for the same cast type as the additional ID’s associated cast type. One note is that the additional ID in the COT sharing information is still an FFS. </w:t>
      </w:r>
    </w:p>
    <w:p w14:paraId="3D405E9F" w14:textId="77777777" w:rsidR="008F5F55" w:rsidRDefault="008F5F55" w:rsidP="008F5F55">
      <w:pPr>
        <w:spacing w:beforeLines="50" w:before="120" w:afterLines="50" w:after="120"/>
        <w:rPr>
          <w:sz w:val="22"/>
          <w:szCs w:val="18"/>
          <w:lang w:val="en-US"/>
        </w:rPr>
      </w:pPr>
      <w:r>
        <w:rPr>
          <w:rFonts w:hint="eastAsia"/>
          <w:sz w:val="22"/>
          <w:szCs w:val="18"/>
          <w:lang w:val="en-US"/>
        </w:rPr>
        <w:t>M</w:t>
      </w:r>
      <w:r>
        <w:rPr>
          <w:sz w:val="22"/>
          <w:szCs w:val="18"/>
          <w:lang w:val="en-US"/>
        </w:rPr>
        <w:t>eanwhile, it seems that 4/5/6 and 10/11/12 are not supported at least in this stage. That is, cross-cast-type transmission is not covered in the agreements.</w:t>
      </w:r>
    </w:p>
    <w:p w14:paraId="697AC8F5" w14:textId="1908159F" w:rsidR="008F5F55" w:rsidRPr="00CD054A" w:rsidRDefault="008F5F55" w:rsidP="008F5F55">
      <w:pPr>
        <w:spacing w:before="50" w:afterLines="50" w:after="120"/>
        <w:rPr>
          <w:rFonts w:eastAsiaTheme="minorEastAsia"/>
          <w:b/>
          <w:sz w:val="22"/>
          <w:u w:val="single"/>
          <w:lang w:val="en-US"/>
        </w:rPr>
      </w:pPr>
      <w:r>
        <w:rPr>
          <w:rFonts w:eastAsiaTheme="minorEastAsia"/>
          <w:b/>
          <w:sz w:val="22"/>
          <w:u w:val="single"/>
          <w:lang w:val="en-US"/>
        </w:rPr>
        <w:t xml:space="preserve">Observation </w:t>
      </w:r>
      <w:r w:rsidR="00086677">
        <w:rPr>
          <w:rFonts w:eastAsiaTheme="minorEastAsia"/>
          <w:b/>
          <w:sz w:val="22"/>
          <w:u w:val="single"/>
          <w:lang w:val="en-US"/>
        </w:rPr>
        <w:t>2</w:t>
      </w:r>
      <w:r w:rsidRPr="00CD054A">
        <w:rPr>
          <w:rFonts w:eastAsiaTheme="minorEastAsia"/>
          <w:b/>
          <w:sz w:val="22"/>
          <w:u w:val="single"/>
          <w:lang w:val="en-US"/>
        </w:rPr>
        <w:t>:</w:t>
      </w:r>
    </w:p>
    <w:p w14:paraId="267C5EFC" w14:textId="1645F928" w:rsidR="008F5F55" w:rsidRDefault="008F5F55" w:rsidP="008F5F55">
      <w:pPr>
        <w:numPr>
          <w:ilvl w:val="0"/>
          <w:numId w:val="9"/>
        </w:numPr>
        <w:spacing w:before="50" w:afterLines="50" w:after="120"/>
        <w:rPr>
          <w:rFonts w:eastAsiaTheme="minorEastAsia"/>
          <w:b/>
          <w:bCs/>
          <w:iCs/>
          <w:sz w:val="22"/>
          <w:lang w:val="en-US"/>
        </w:rPr>
      </w:pPr>
      <w:r>
        <w:rPr>
          <w:rFonts w:eastAsiaTheme="minorEastAsia"/>
          <w:b/>
          <w:bCs/>
          <w:iCs/>
          <w:sz w:val="22"/>
          <w:lang w:val="en-US"/>
        </w:rPr>
        <w:t>The existing agreements</w:t>
      </w:r>
      <w:r w:rsidR="00767391">
        <w:rPr>
          <w:rFonts w:eastAsiaTheme="minorEastAsia"/>
          <w:b/>
          <w:bCs/>
          <w:iCs/>
          <w:sz w:val="22"/>
          <w:lang w:val="en-US"/>
        </w:rPr>
        <w:t>/spec</w:t>
      </w:r>
      <w:r>
        <w:rPr>
          <w:rFonts w:eastAsiaTheme="minorEastAsia"/>
          <w:b/>
          <w:bCs/>
          <w:iCs/>
          <w:sz w:val="22"/>
          <w:lang w:val="en-US"/>
        </w:rPr>
        <w:t xml:space="preserve"> for UE to UE COT sharing do not cover cross-cast-type transmission</w:t>
      </w:r>
      <w:r w:rsidRPr="00CD054A">
        <w:rPr>
          <w:rFonts w:eastAsiaTheme="minorEastAsia"/>
          <w:b/>
          <w:bCs/>
          <w:iCs/>
          <w:sz w:val="22"/>
          <w:lang w:val="en-US"/>
        </w:rPr>
        <w:t>.</w:t>
      </w:r>
    </w:p>
    <w:p w14:paraId="0C54A651" w14:textId="77777777" w:rsidR="008F5F55" w:rsidRPr="00CD054A" w:rsidRDefault="008F5F55" w:rsidP="008F5F55">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i</w:t>
      </w:r>
      <w:r>
        <w:rPr>
          <w:rFonts w:eastAsiaTheme="minorEastAsia"/>
          <w:b/>
          <w:bCs/>
          <w:iCs/>
          <w:sz w:val="22"/>
          <w:lang w:val="en-US"/>
        </w:rPr>
        <w:t>.e., Each responding UE can use the shared COT only for the same cast type with RX of the COT sharing information or for the same case type with additional ID.</w:t>
      </w:r>
    </w:p>
    <w:p w14:paraId="267D30D1" w14:textId="77777777" w:rsidR="008F5F55" w:rsidRPr="00C109AA" w:rsidRDefault="008F5F55" w:rsidP="008F5F55">
      <w:pPr>
        <w:spacing w:beforeLines="50" w:before="120" w:afterLines="50" w:after="120"/>
        <w:rPr>
          <w:sz w:val="22"/>
          <w:szCs w:val="18"/>
          <w:lang w:val="en-US"/>
        </w:rPr>
      </w:pPr>
    </w:p>
    <w:p w14:paraId="2BC68F07" w14:textId="77777777" w:rsidR="008F5F55" w:rsidRPr="00CD054A" w:rsidRDefault="008F5F55" w:rsidP="008F5F55">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9431F4">
        <w:rPr>
          <w:rFonts w:ascii="Arial" w:eastAsiaTheme="minorEastAsia" w:hAnsi="Arial"/>
          <w:b/>
          <w:bCs/>
          <w:kern w:val="28"/>
          <w:sz w:val="22"/>
          <w:szCs w:val="22"/>
        </w:rPr>
        <w:t>Cross cast-type transmission</w:t>
      </w:r>
    </w:p>
    <w:p w14:paraId="7B69D5DB" w14:textId="02E0E089" w:rsidR="008F5F55" w:rsidRDefault="008F5F55" w:rsidP="008F5F55">
      <w:pPr>
        <w:spacing w:beforeLines="50" w:before="120" w:afterLines="50" w:after="120"/>
        <w:rPr>
          <w:sz w:val="22"/>
          <w:szCs w:val="18"/>
          <w:lang w:val="en-US"/>
        </w:rPr>
      </w:pPr>
      <w:r>
        <w:rPr>
          <w:rFonts w:hint="eastAsia"/>
          <w:sz w:val="22"/>
          <w:szCs w:val="18"/>
          <w:lang w:val="en-US"/>
        </w:rPr>
        <w:t>A</w:t>
      </w:r>
      <w:r>
        <w:rPr>
          <w:sz w:val="22"/>
          <w:szCs w:val="18"/>
          <w:lang w:val="en-US"/>
        </w:rPr>
        <w:t>s discussed above, numbers 4/5/6 and 10/11/12 in Fig.</w:t>
      </w:r>
      <w:r w:rsidR="00A52FD7">
        <w:rPr>
          <w:sz w:val="22"/>
          <w:szCs w:val="18"/>
          <w:lang w:val="en-US"/>
        </w:rPr>
        <w:t>6</w:t>
      </w:r>
      <w:r>
        <w:rPr>
          <w:sz w:val="22"/>
          <w:szCs w:val="18"/>
          <w:lang w:val="en-US"/>
        </w:rPr>
        <w:t xml:space="preserve"> are not supported so far. These patterns can be summarized as below:</w:t>
      </w:r>
    </w:p>
    <w:p w14:paraId="263E3C5B" w14:textId="77777777" w:rsidR="008F5F55" w:rsidRDefault="008F5F55" w:rsidP="008F5F55">
      <w:pPr>
        <w:spacing w:beforeLines="50" w:before="120" w:afterLines="50" w:after="120"/>
        <w:ind w:left="480"/>
        <w:rPr>
          <w:sz w:val="22"/>
          <w:szCs w:val="18"/>
          <w:lang w:val="en-US"/>
        </w:rPr>
      </w:pPr>
      <w:r>
        <w:rPr>
          <w:rFonts w:hint="eastAsia"/>
          <w:sz w:val="22"/>
          <w:szCs w:val="18"/>
          <w:lang w:val="en-US"/>
        </w:rPr>
        <w:t>W</w:t>
      </w:r>
      <w:r>
        <w:rPr>
          <w:sz w:val="22"/>
          <w:szCs w:val="18"/>
          <w:lang w:val="en-US"/>
        </w:rPr>
        <w:t>hen UE-A</w:t>
      </w:r>
      <w:r>
        <w:rPr>
          <w:sz w:val="22"/>
          <w:szCs w:val="18"/>
        </w:rPr>
        <w:t xml:space="preserve"> </w:t>
      </w:r>
      <w:r w:rsidRPr="00C47FC9">
        <w:rPr>
          <w:sz w:val="22"/>
          <w:szCs w:val="18"/>
        </w:rPr>
        <w:t>initiates a COT and transmits PSCCH/PSSCH to a destination ID = COT initiating UE</w:t>
      </w:r>
      <w:r>
        <w:rPr>
          <w:sz w:val="22"/>
          <w:szCs w:val="18"/>
        </w:rPr>
        <w:t xml:space="preserve">, UE-B is a responding UE if </w:t>
      </w:r>
      <w:r>
        <w:rPr>
          <w:sz w:val="22"/>
          <w:szCs w:val="18"/>
          <w:lang w:val="en-US"/>
        </w:rPr>
        <w:t>UE-B monitors the PSCCH/PSSCH, and if,</w:t>
      </w:r>
    </w:p>
    <w:p w14:paraId="3C9E2409" w14:textId="77777777" w:rsidR="008F5F55" w:rsidRPr="00096F1C" w:rsidRDefault="008F5F55" w:rsidP="008F5F55">
      <w:pPr>
        <w:pStyle w:val="afe"/>
        <w:numPr>
          <w:ilvl w:val="0"/>
          <w:numId w:val="18"/>
        </w:numPr>
        <w:spacing w:beforeLines="50" w:before="120" w:afterLines="50" w:after="120"/>
        <w:ind w:leftChars="0"/>
        <w:rPr>
          <w:b/>
          <w:bCs/>
          <w:sz w:val="22"/>
          <w:szCs w:val="18"/>
          <w:lang w:val="en-US"/>
        </w:rPr>
      </w:pPr>
      <w:r w:rsidRPr="00096F1C">
        <w:rPr>
          <w:rFonts w:hint="eastAsia"/>
          <w:sz w:val="22"/>
          <w:szCs w:val="18"/>
          <w:lang w:val="en-US"/>
        </w:rPr>
        <w:t>4</w:t>
      </w:r>
      <w:r w:rsidRPr="00096F1C">
        <w:rPr>
          <w:sz w:val="22"/>
          <w:szCs w:val="18"/>
          <w:lang w:val="en-US"/>
        </w:rPr>
        <w:t xml:space="preserve">,10: UE-B has the ID as a source ID (UC) or </w:t>
      </w:r>
      <w:r w:rsidRPr="00096F1C">
        <w:rPr>
          <w:sz w:val="22"/>
          <w:szCs w:val="18"/>
        </w:rPr>
        <w:t xml:space="preserve">UE-B’s source ID is included in the COT sharing information. UE-B uses the COT for GC transmission. </w:t>
      </w:r>
      <w:r w:rsidRPr="00A95082">
        <w:sym w:font="Wingdings" w:char="F0E8"/>
      </w:r>
      <w:r w:rsidRPr="00096F1C">
        <w:rPr>
          <w:sz w:val="22"/>
          <w:szCs w:val="18"/>
        </w:rPr>
        <w:t xml:space="preserve"> </w:t>
      </w:r>
      <w:r w:rsidRPr="005A236F">
        <w:rPr>
          <w:b/>
          <w:bCs/>
          <w:color w:val="FF0000"/>
          <w:sz w:val="22"/>
          <w:szCs w:val="18"/>
        </w:rPr>
        <w:t>UC to GC COT sharing</w:t>
      </w:r>
    </w:p>
    <w:p w14:paraId="19D930DC" w14:textId="77777777" w:rsidR="008F5F55" w:rsidRPr="00096F1C" w:rsidRDefault="008F5F55" w:rsidP="008F5F55">
      <w:pPr>
        <w:pStyle w:val="afe"/>
        <w:numPr>
          <w:ilvl w:val="0"/>
          <w:numId w:val="18"/>
        </w:numPr>
        <w:spacing w:beforeLines="50" w:before="120" w:afterLines="50" w:after="120"/>
        <w:ind w:leftChars="0"/>
        <w:rPr>
          <w:b/>
          <w:bCs/>
          <w:sz w:val="22"/>
          <w:szCs w:val="18"/>
        </w:rPr>
      </w:pPr>
      <w:r w:rsidRPr="00096F1C">
        <w:rPr>
          <w:rFonts w:hint="eastAsia"/>
          <w:sz w:val="22"/>
          <w:szCs w:val="18"/>
          <w:lang w:val="en-US"/>
        </w:rPr>
        <w:t>5</w:t>
      </w:r>
      <w:r w:rsidRPr="00096F1C">
        <w:rPr>
          <w:sz w:val="22"/>
          <w:szCs w:val="18"/>
          <w:lang w:val="en-US"/>
        </w:rPr>
        <w:t xml:space="preserve">,11: UE-B has the ID as a source ID (UC) or </w:t>
      </w:r>
      <w:r w:rsidRPr="00096F1C">
        <w:rPr>
          <w:sz w:val="22"/>
          <w:szCs w:val="18"/>
        </w:rPr>
        <w:t xml:space="preserve">UE-B’s source ID is included in the COT sharing information. UE-B uses the COT for BC transmission. </w:t>
      </w:r>
      <w:r w:rsidRPr="00A95082">
        <w:sym w:font="Wingdings" w:char="F0E8"/>
      </w:r>
      <w:r w:rsidRPr="00096F1C">
        <w:rPr>
          <w:sz w:val="22"/>
          <w:szCs w:val="18"/>
        </w:rPr>
        <w:t xml:space="preserve"> </w:t>
      </w:r>
      <w:r w:rsidRPr="005A236F">
        <w:rPr>
          <w:b/>
          <w:bCs/>
          <w:color w:val="00B0F0"/>
          <w:sz w:val="22"/>
          <w:szCs w:val="18"/>
        </w:rPr>
        <w:t>UC to BC COT sharing</w:t>
      </w:r>
    </w:p>
    <w:p w14:paraId="3C341541" w14:textId="77777777" w:rsidR="008F5F55" w:rsidRPr="00096F1C" w:rsidRDefault="008F5F55" w:rsidP="008F5F55">
      <w:pPr>
        <w:pStyle w:val="afe"/>
        <w:numPr>
          <w:ilvl w:val="0"/>
          <w:numId w:val="18"/>
        </w:numPr>
        <w:spacing w:beforeLines="50" w:before="120" w:afterLines="50" w:after="120"/>
        <w:ind w:leftChars="0"/>
        <w:rPr>
          <w:b/>
          <w:bCs/>
          <w:sz w:val="22"/>
          <w:szCs w:val="18"/>
          <w:lang w:val="en-US"/>
        </w:rPr>
      </w:pPr>
      <w:r w:rsidRPr="00096F1C">
        <w:rPr>
          <w:rFonts w:hint="eastAsia"/>
          <w:sz w:val="22"/>
          <w:szCs w:val="18"/>
          <w:lang w:val="en-US"/>
        </w:rPr>
        <w:t>6</w:t>
      </w:r>
      <w:r w:rsidRPr="00096F1C">
        <w:rPr>
          <w:sz w:val="22"/>
          <w:szCs w:val="18"/>
          <w:lang w:val="en-US"/>
        </w:rPr>
        <w:t xml:space="preserve">,12: </w:t>
      </w:r>
      <w:r w:rsidRPr="00096F1C">
        <w:rPr>
          <w:sz w:val="22"/>
          <w:szCs w:val="18"/>
        </w:rPr>
        <w:t xml:space="preserve">UE-B knows the GC/BC ID as a destination ID or GC/BC ID known by UE-B is included in the COT sharing information. UE-B uses the COT for UC transmission. </w:t>
      </w:r>
      <w:r w:rsidRPr="00A95082">
        <w:sym w:font="Wingdings" w:char="F0E8"/>
      </w:r>
      <w:r w:rsidRPr="00096F1C">
        <w:rPr>
          <w:sz w:val="22"/>
          <w:szCs w:val="18"/>
        </w:rPr>
        <w:t xml:space="preserve"> </w:t>
      </w:r>
      <w:r w:rsidRPr="005A236F">
        <w:rPr>
          <w:b/>
          <w:bCs/>
          <w:color w:val="00B050"/>
          <w:sz w:val="22"/>
          <w:szCs w:val="18"/>
        </w:rPr>
        <w:t>GC/BC to UC COT sharing</w:t>
      </w:r>
    </w:p>
    <w:p w14:paraId="35203455" w14:textId="77777777" w:rsidR="008F5F55" w:rsidRDefault="008F5F55" w:rsidP="008F5F55">
      <w:pPr>
        <w:spacing w:beforeLines="50" w:before="120" w:afterLines="50" w:after="120"/>
        <w:rPr>
          <w:sz w:val="22"/>
          <w:szCs w:val="18"/>
          <w:lang w:val="en-US"/>
        </w:rPr>
      </w:pPr>
      <w:r>
        <w:rPr>
          <w:rFonts w:hint="eastAsia"/>
          <w:sz w:val="22"/>
          <w:szCs w:val="18"/>
          <w:lang w:val="en-US"/>
        </w:rPr>
        <w:t>F</w:t>
      </w:r>
      <w:r>
        <w:rPr>
          <w:sz w:val="22"/>
          <w:szCs w:val="18"/>
          <w:lang w:val="en-US"/>
        </w:rPr>
        <w:t xml:space="preserve">or </w:t>
      </w:r>
      <w:r w:rsidRPr="005A236F">
        <w:rPr>
          <w:b/>
          <w:bCs/>
          <w:color w:val="FF0000"/>
          <w:sz w:val="22"/>
          <w:szCs w:val="18"/>
          <w:lang w:val="en-US"/>
        </w:rPr>
        <w:t>UC to GC COT sharing</w:t>
      </w:r>
      <w:r>
        <w:rPr>
          <w:sz w:val="22"/>
          <w:szCs w:val="18"/>
          <w:lang w:val="en-US"/>
        </w:rPr>
        <w:t xml:space="preserve">, </w:t>
      </w:r>
      <w:r w:rsidRPr="005A236F">
        <w:rPr>
          <w:sz w:val="22"/>
          <w:szCs w:val="18"/>
        </w:rPr>
        <w:t>UE-B may know that UE-A will receive the GC, may not. Feasibility would be a RAN2/SA topic</w:t>
      </w:r>
      <w:r>
        <w:rPr>
          <w:sz w:val="22"/>
          <w:szCs w:val="18"/>
        </w:rPr>
        <w:t xml:space="preserve">. </w:t>
      </w:r>
    </w:p>
    <w:p w14:paraId="2F8472ED" w14:textId="77777777" w:rsidR="008F5F55" w:rsidRDefault="008F5F55" w:rsidP="008F5F55">
      <w:pPr>
        <w:spacing w:beforeLines="50" w:before="120" w:afterLines="50" w:after="120"/>
        <w:rPr>
          <w:sz w:val="22"/>
          <w:szCs w:val="18"/>
          <w:lang w:val="en-US"/>
        </w:rPr>
      </w:pPr>
      <w:r>
        <w:rPr>
          <w:rFonts w:hint="eastAsia"/>
          <w:sz w:val="22"/>
          <w:szCs w:val="18"/>
          <w:lang w:val="en-US"/>
        </w:rPr>
        <w:lastRenderedPageBreak/>
        <w:t>F</w:t>
      </w:r>
      <w:r>
        <w:rPr>
          <w:sz w:val="22"/>
          <w:szCs w:val="18"/>
          <w:lang w:val="en-US"/>
        </w:rPr>
        <w:t xml:space="preserve">or </w:t>
      </w:r>
      <w:bookmarkStart w:id="9" w:name="_Hlk131604515"/>
      <w:r w:rsidRPr="005A236F">
        <w:rPr>
          <w:b/>
          <w:bCs/>
          <w:color w:val="00B0F0"/>
          <w:sz w:val="22"/>
          <w:szCs w:val="18"/>
        </w:rPr>
        <w:t>UC to BC COT sharing</w:t>
      </w:r>
      <w:bookmarkEnd w:id="9"/>
      <w:r>
        <w:rPr>
          <w:sz w:val="22"/>
          <w:szCs w:val="18"/>
          <w:lang w:val="en-US"/>
        </w:rPr>
        <w:t xml:space="preserve">, we believe that this type should be allowed </w:t>
      </w:r>
      <w:r w:rsidRPr="008A028F">
        <w:rPr>
          <w:sz w:val="22"/>
          <w:szCs w:val="18"/>
        </w:rPr>
        <w:t>since the BC is to be received by UE-A</w:t>
      </w:r>
      <w:r>
        <w:rPr>
          <w:sz w:val="22"/>
          <w:szCs w:val="18"/>
        </w:rPr>
        <w:t xml:space="preserve"> in any situation. UE-A is always a destination UE of UE-B’s BC transmission.</w:t>
      </w:r>
    </w:p>
    <w:p w14:paraId="0739C3F8" w14:textId="77777777" w:rsidR="008F5F55" w:rsidRDefault="008F5F55" w:rsidP="008F5F55">
      <w:pPr>
        <w:spacing w:beforeLines="50" w:before="120" w:afterLines="50" w:after="120"/>
        <w:rPr>
          <w:sz w:val="22"/>
          <w:szCs w:val="18"/>
          <w:lang w:val="en-US"/>
        </w:rPr>
      </w:pPr>
      <w:r>
        <w:rPr>
          <w:rFonts w:hint="eastAsia"/>
          <w:sz w:val="22"/>
          <w:szCs w:val="18"/>
          <w:lang w:val="en-US"/>
        </w:rPr>
        <w:t>F</w:t>
      </w:r>
      <w:r>
        <w:rPr>
          <w:sz w:val="22"/>
          <w:szCs w:val="18"/>
          <w:lang w:val="en-US"/>
        </w:rPr>
        <w:t xml:space="preserve">or </w:t>
      </w:r>
      <w:r w:rsidRPr="005A236F">
        <w:rPr>
          <w:b/>
          <w:bCs/>
          <w:color w:val="00B050"/>
          <w:sz w:val="22"/>
          <w:szCs w:val="18"/>
        </w:rPr>
        <w:t>GC/BC to UC COT sharing</w:t>
      </w:r>
      <w:r>
        <w:rPr>
          <w:sz w:val="22"/>
          <w:szCs w:val="18"/>
          <w:lang w:val="en-US"/>
        </w:rPr>
        <w:t xml:space="preserve">, we believe that this type should also be allowed since </w:t>
      </w:r>
      <w:r w:rsidRPr="0078466C">
        <w:rPr>
          <w:sz w:val="22"/>
          <w:szCs w:val="18"/>
        </w:rPr>
        <w:t xml:space="preserve">UE-B knows the destination UE of UE-B’s </w:t>
      </w:r>
      <w:r>
        <w:rPr>
          <w:sz w:val="22"/>
          <w:szCs w:val="18"/>
        </w:rPr>
        <w:t>transmission</w:t>
      </w:r>
      <w:r w:rsidRPr="0078466C">
        <w:rPr>
          <w:sz w:val="22"/>
          <w:szCs w:val="18"/>
        </w:rPr>
        <w:t xml:space="preserve"> is UE-A</w:t>
      </w:r>
      <w:r>
        <w:rPr>
          <w:sz w:val="22"/>
          <w:szCs w:val="18"/>
        </w:rPr>
        <w:t>. When UE-B becomes a responding UE by reception of UE-A’s transmission, UE-A ID is a source ID of the UE-A’s transmission regardless of cast-type of the UE-A’s transmission and thus any UC from UE-B to UE-A should be applicable in the same COT.</w:t>
      </w:r>
    </w:p>
    <w:p w14:paraId="4E1FBAB7" w14:textId="2C69C767" w:rsidR="008F5F55" w:rsidRPr="00CD054A" w:rsidRDefault="008F5F55" w:rsidP="008F5F55">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086677">
        <w:rPr>
          <w:rFonts w:eastAsiaTheme="minorEastAsia"/>
          <w:b/>
          <w:sz w:val="22"/>
          <w:u w:val="single"/>
          <w:lang w:val="en-US"/>
        </w:rPr>
        <w:t>8</w:t>
      </w:r>
      <w:r w:rsidRPr="00CD054A">
        <w:rPr>
          <w:rFonts w:eastAsiaTheme="minorEastAsia"/>
          <w:b/>
          <w:sz w:val="22"/>
          <w:u w:val="single"/>
          <w:lang w:val="en-US"/>
        </w:rPr>
        <w:t>:</w:t>
      </w:r>
    </w:p>
    <w:p w14:paraId="324ACC1B" w14:textId="77777777" w:rsidR="008F5F55" w:rsidRPr="00573490" w:rsidRDefault="008F5F55" w:rsidP="008F5F55">
      <w:pPr>
        <w:numPr>
          <w:ilvl w:val="0"/>
          <w:numId w:val="9"/>
        </w:numPr>
        <w:spacing w:before="50" w:afterLines="50" w:after="120"/>
        <w:rPr>
          <w:rFonts w:eastAsiaTheme="minorEastAsia"/>
          <w:b/>
          <w:bCs/>
          <w:iCs/>
          <w:sz w:val="22"/>
          <w:lang w:val="en-US"/>
        </w:rPr>
      </w:pPr>
      <w:r w:rsidRPr="00573490">
        <w:rPr>
          <w:rFonts w:eastAsiaTheme="minorEastAsia"/>
          <w:b/>
          <w:bCs/>
          <w:iCs/>
          <w:sz w:val="22"/>
        </w:rPr>
        <w:t>A responding UE</w:t>
      </w:r>
      <w:r>
        <w:rPr>
          <w:rFonts w:eastAsiaTheme="minorEastAsia"/>
          <w:b/>
          <w:bCs/>
          <w:iCs/>
          <w:sz w:val="22"/>
        </w:rPr>
        <w:t xml:space="preserve"> (UE-B)</w:t>
      </w:r>
      <w:r w:rsidRPr="00573490">
        <w:rPr>
          <w:rFonts w:eastAsiaTheme="minorEastAsia"/>
          <w:b/>
          <w:bCs/>
          <w:iCs/>
          <w:sz w:val="22"/>
        </w:rPr>
        <w:t xml:space="preserve"> can use the COT for</w:t>
      </w:r>
      <w:r>
        <w:rPr>
          <w:rFonts w:eastAsiaTheme="minorEastAsia"/>
          <w:b/>
          <w:bCs/>
          <w:iCs/>
          <w:sz w:val="22"/>
        </w:rPr>
        <w:t xml:space="preserve"> the following transmission:</w:t>
      </w:r>
    </w:p>
    <w:p w14:paraId="7A85088A" w14:textId="77777777" w:rsidR="008F5F55" w:rsidRDefault="008F5F55" w:rsidP="008F5F55">
      <w:pPr>
        <w:numPr>
          <w:ilvl w:val="1"/>
          <w:numId w:val="9"/>
        </w:numPr>
        <w:spacing w:before="50" w:afterLines="50" w:after="120"/>
        <w:rPr>
          <w:rFonts w:eastAsiaTheme="minorEastAsia"/>
          <w:b/>
          <w:bCs/>
          <w:iCs/>
          <w:sz w:val="22"/>
          <w:lang w:val="en-US"/>
        </w:rPr>
      </w:pPr>
      <w:r>
        <w:rPr>
          <w:rFonts w:eastAsiaTheme="minorEastAsia"/>
          <w:b/>
          <w:bCs/>
          <w:iCs/>
          <w:sz w:val="22"/>
          <w:lang w:val="en-US"/>
        </w:rPr>
        <w:t xml:space="preserve">BC TX to the COT initiating UE if </w:t>
      </w:r>
      <w:r>
        <w:rPr>
          <w:rFonts w:eastAsiaTheme="minorEastAsia"/>
          <w:b/>
          <w:bCs/>
          <w:iCs/>
          <w:sz w:val="22"/>
        </w:rPr>
        <w:t>UE-B</w:t>
      </w:r>
      <w:r w:rsidRPr="00573490">
        <w:rPr>
          <w:rFonts w:eastAsiaTheme="minorEastAsia"/>
          <w:b/>
          <w:bCs/>
          <w:iCs/>
          <w:sz w:val="22"/>
        </w:rPr>
        <w:t xml:space="preserve"> becomes a responding UE when</w:t>
      </w:r>
      <w:r>
        <w:rPr>
          <w:rFonts w:eastAsiaTheme="minorEastAsia"/>
          <w:b/>
          <w:bCs/>
          <w:iCs/>
          <w:sz w:val="22"/>
        </w:rPr>
        <w:t xml:space="preserve"> UE-B </w:t>
      </w:r>
      <w:r w:rsidRPr="00C45F9A">
        <w:rPr>
          <w:rFonts w:eastAsiaTheme="minorEastAsia"/>
          <w:b/>
          <w:bCs/>
          <w:iCs/>
          <w:sz w:val="22"/>
        </w:rPr>
        <w:t>receives a UC TX from the COT initiating UE or when UE</w:t>
      </w:r>
      <w:r>
        <w:rPr>
          <w:rFonts w:eastAsiaTheme="minorEastAsia"/>
          <w:b/>
          <w:bCs/>
          <w:iCs/>
          <w:sz w:val="22"/>
        </w:rPr>
        <w:t>-B</w:t>
      </w:r>
      <w:r w:rsidRPr="00C45F9A">
        <w:rPr>
          <w:rFonts w:eastAsiaTheme="minorEastAsia"/>
          <w:b/>
          <w:bCs/>
          <w:iCs/>
          <w:sz w:val="22"/>
        </w:rPr>
        <w:t>’s ID is included in the COT sharing information as an additional ID</w:t>
      </w:r>
      <w:r>
        <w:rPr>
          <w:rFonts w:eastAsiaTheme="minorEastAsia"/>
          <w:b/>
          <w:bCs/>
          <w:iCs/>
          <w:sz w:val="22"/>
        </w:rPr>
        <w:t xml:space="preserve"> </w:t>
      </w:r>
      <w:r>
        <w:rPr>
          <w:rFonts w:eastAsiaTheme="minorEastAsia"/>
          <w:b/>
          <w:bCs/>
          <w:iCs/>
          <w:sz w:val="22"/>
          <w:lang w:val="en-US"/>
        </w:rPr>
        <w:t>(</w:t>
      </w:r>
      <w:r w:rsidRPr="005A236F">
        <w:rPr>
          <w:b/>
          <w:bCs/>
          <w:color w:val="00B0F0"/>
          <w:sz w:val="22"/>
          <w:szCs w:val="18"/>
        </w:rPr>
        <w:t>UC to BC COT sharing</w:t>
      </w:r>
      <w:r>
        <w:rPr>
          <w:rFonts w:eastAsiaTheme="minorEastAsia"/>
          <w:b/>
          <w:bCs/>
          <w:iCs/>
          <w:sz w:val="22"/>
          <w:lang w:val="en-US"/>
        </w:rPr>
        <w:t>)</w:t>
      </w:r>
    </w:p>
    <w:p w14:paraId="5CA58314" w14:textId="77777777" w:rsidR="008F5F55" w:rsidRPr="00A31E9B" w:rsidRDefault="008F5F55" w:rsidP="008F5F55">
      <w:pPr>
        <w:numPr>
          <w:ilvl w:val="1"/>
          <w:numId w:val="9"/>
        </w:numPr>
        <w:spacing w:before="50" w:afterLines="50" w:after="120"/>
        <w:rPr>
          <w:rFonts w:eastAsiaTheme="minorEastAsia"/>
          <w:b/>
          <w:bCs/>
          <w:iCs/>
          <w:sz w:val="22"/>
          <w:lang w:val="en-US"/>
        </w:rPr>
      </w:pPr>
      <w:r>
        <w:rPr>
          <w:rFonts w:eastAsiaTheme="minorEastAsia"/>
          <w:b/>
          <w:bCs/>
          <w:iCs/>
          <w:sz w:val="22"/>
        </w:rPr>
        <w:t>UC TX to the COT initiating UE if UE-B</w:t>
      </w:r>
      <w:r w:rsidRPr="00573490">
        <w:rPr>
          <w:rFonts w:eastAsiaTheme="minorEastAsia"/>
          <w:b/>
          <w:bCs/>
          <w:iCs/>
          <w:sz w:val="22"/>
        </w:rPr>
        <w:t xml:space="preserve"> becomes a responding UE when </w:t>
      </w:r>
      <w:r>
        <w:rPr>
          <w:rFonts w:eastAsiaTheme="minorEastAsia"/>
          <w:b/>
          <w:bCs/>
          <w:iCs/>
          <w:sz w:val="22"/>
        </w:rPr>
        <w:t>UE-B</w:t>
      </w:r>
      <w:r w:rsidRPr="00573490">
        <w:rPr>
          <w:rFonts w:eastAsiaTheme="minorEastAsia"/>
          <w:b/>
          <w:bCs/>
          <w:iCs/>
          <w:sz w:val="22"/>
        </w:rPr>
        <w:t xml:space="preserve"> receives a GC/BC TX from the COT initiating UE or when a GC/BC ID known by </w:t>
      </w:r>
      <w:r>
        <w:rPr>
          <w:rFonts w:eastAsiaTheme="minorEastAsia"/>
          <w:b/>
          <w:bCs/>
          <w:iCs/>
          <w:sz w:val="22"/>
        </w:rPr>
        <w:t>UE-B</w:t>
      </w:r>
      <w:r w:rsidRPr="00573490">
        <w:rPr>
          <w:rFonts w:eastAsiaTheme="minorEastAsia"/>
          <w:b/>
          <w:bCs/>
          <w:iCs/>
          <w:sz w:val="22"/>
        </w:rPr>
        <w:t xml:space="preserve"> is included in the COT sharing information as an additional ID</w:t>
      </w:r>
      <w:r>
        <w:rPr>
          <w:rFonts w:eastAsiaTheme="minorEastAsia"/>
          <w:b/>
          <w:bCs/>
          <w:iCs/>
          <w:sz w:val="22"/>
        </w:rPr>
        <w:t xml:space="preserve"> (</w:t>
      </w:r>
      <w:r w:rsidRPr="005A236F">
        <w:rPr>
          <w:b/>
          <w:bCs/>
          <w:color w:val="00B050"/>
          <w:sz w:val="22"/>
          <w:szCs w:val="18"/>
        </w:rPr>
        <w:t>GC/BC to UC COT sharing</w:t>
      </w:r>
      <w:r>
        <w:rPr>
          <w:rFonts w:eastAsiaTheme="minorEastAsia"/>
          <w:b/>
          <w:bCs/>
          <w:iCs/>
          <w:sz w:val="22"/>
        </w:rPr>
        <w:t>)</w:t>
      </w:r>
    </w:p>
    <w:p w14:paraId="54A2744D" w14:textId="711391DB" w:rsidR="008F5F55" w:rsidRPr="00573490" w:rsidRDefault="008F5F55" w:rsidP="008F5F55">
      <w:pPr>
        <w:numPr>
          <w:ilvl w:val="0"/>
          <w:numId w:val="9"/>
        </w:numPr>
        <w:spacing w:before="50" w:afterLines="50" w:after="120"/>
        <w:rPr>
          <w:rFonts w:eastAsiaTheme="minorEastAsia"/>
          <w:b/>
          <w:bCs/>
          <w:iCs/>
          <w:sz w:val="22"/>
          <w:lang w:val="en-US"/>
        </w:rPr>
      </w:pPr>
      <w:r w:rsidRPr="00A31E9B">
        <w:rPr>
          <w:rFonts w:eastAsiaTheme="minorEastAsia"/>
          <w:b/>
          <w:bCs/>
          <w:iCs/>
          <w:sz w:val="22"/>
        </w:rPr>
        <w:t>Send an LS to RAN2/SA to ask whether which UE (UE-ID) is included in a group of groupcast is known to each UE</w:t>
      </w:r>
      <w:r>
        <w:rPr>
          <w:rFonts w:eastAsiaTheme="minorEastAsia"/>
          <w:b/>
          <w:bCs/>
          <w:iCs/>
          <w:sz w:val="22"/>
        </w:rPr>
        <w:t xml:space="preserve"> or not,</w:t>
      </w:r>
      <w:r w:rsidRPr="00A31E9B">
        <w:rPr>
          <w:rFonts w:eastAsiaTheme="minorEastAsia"/>
          <w:b/>
          <w:bCs/>
          <w:iCs/>
          <w:sz w:val="22"/>
        </w:rPr>
        <w:t xml:space="preserve"> and if </w:t>
      </w:r>
      <w:r>
        <w:rPr>
          <w:rFonts w:eastAsiaTheme="minorEastAsia"/>
          <w:b/>
          <w:bCs/>
          <w:iCs/>
          <w:sz w:val="22"/>
        </w:rPr>
        <w:t xml:space="preserve">the answer is </w:t>
      </w:r>
      <w:r w:rsidRPr="00A31E9B">
        <w:rPr>
          <w:rFonts w:eastAsiaTheme="minorEastAsia"/>
          <w:b/>
          <w:bCs/>
          <w:iCs/>
          <w:sz w:val="22"/>
        </w:rPr>
        <w:t>YES, what is the condition if any</w:t>
      </w:r>
      <w:r w:rsidR="00086677">
        <w:rPr>
          <w:rFonts w:eastAsiaTheme="minorEastAsia"/>
          <w:b/>
          <w:bCs/>
          <w:iCs/>
          <w:sz w:val="22"/>
        </w:rPr>
        <w:t>.</w:t>
      </w:r>
    </w:p>
    <w:p w14:paraId="5B7507AE" w14:textId="0F78B881" w:rsidR="005B3483" w:rsidRDefault="005B3483" w:rsidP="00925013">
      <w:pPr>
        <w:spacing w:beforeLines="50" w:before="120" w:afterLines="50" w:after="120"/>
        <w:rPr>
          <w:sz w:val="22"/>
          <w:szCs w:val="18"/>
          <w:lang w:val="en-US"/>
        </w:rPr>
      </w:pPr>
    </w:p>
    <w:p w14:paraId="254ADA1F" w14:textId="439EA603" w:rsidR="002F1545" w:rsidRDefault="002F1545" w:rsidP="00925013">
      <w:pPr>
        <w:spacing w:beforeLines="50" w:before="120" w:afterLines="50" w:after="120"/>
        <w:rPr>
          <w:sz w:val="22"/>
          <w:szCs w:val="18"/>
          <w:lang w:val="en-US"/>
        </w:rPr>
      </w:pPr>
    </w:p>
    <w:p w14:paraId="79DE9477" w14:textId="5096DEB9" w:rsidR="002F1545" w:rsidRPr="00CD054A" w:rsidRDefault="002F1545" w:rsidP="002F1545">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bCs/>
          <w:kern w:val="28"/>
          <w:sz w:val="22"/>
          <w:szCs w:val="22"/>
        </w:rPr>
        <w:t>Multiple</w:t>
      </w:r>
      <w:r>
        <w:rPr>
          <w:rFonts w:ascii="Arial" w:eastAsiaTheme="minorEastAsia" w:hAnsi="Arial"/>
          <w:b/>
          <w:bCs/>
          <w:kern w:val="28"/>
          <w:sz w:val="22"/>
          <w:szCs w:val="22"/>
        </w:rPr>
        <w:t xml:space="preserve"> available COTs</w:t>
      </w:r>
    </w:p>
    <w:p w14:paraId="38539742" w14:textId="1C93CC8A" w:rsidR="002F1545" w:rsidRDefault="002F1545" w:rsidP="00925013">
      <w:pPr>
        <w:spacing w:beforeLines="50" w:before="120" w:afterLines="50" w:after="120"/>
        <w:rPr>
          <w:sz w:val="22"/>
          <w:szCs w:val="18"/>
          <w:lang w:val="en-US"/>
        </w:rPr>
      </w:pPr>
      <w:r>
        <w:rPr>
          <w:rFonts w:hint="eastAsia"/>
          <w:sz w:val="22"/>
          <w:szCs w:val="18"/>
          <w:lang w:val="en-US"/>
        </w:rPr>
        <w:t>I</w:t>
      </w:r>
      <w:r>
        <w:rPr>
          <w:sz w:val="22"/>
          <w:szCs w:val="18"/>
          <w:lang w:val="en-US"/>
        </w:rPr>
        <w:t xml:space="preserve">n SL, multiple UEs can initiate different COTs in overlapping time-durations due to hidden-node issue. For example, UE-A and UE-C would initiate a COT for transmissions, and they are not aware of each other. Meanwhile, UE-B can detect both UE-A’s and UE-B’s transmission signals. </w:t>
      </w:r>
      <w:r w:rsidR="00F647C2">
        <w:rPr>
          <w:sz w:val="22"/>
          <w:szCs w:val="18"/>
          <w:lang w:val="en-US"/>
        </w:rPr>
        <w:t xml:space="preserve">In this case, UE-A and UE-C may share each COT to UE-B. </w:t>
      </w:r>
      <w:r w:rsidR="0043046E">
        <w:rPr>
          <w:sz w:val="22"/>
          <w:szCs w:val="18"/>
          <w:lang w:val="en-US"/>
        </w:rPr>
        <w:t>From UE-B perspective, there are two available COTs at the same time. Then, a question is which COT should be used by UE-B.</w:t>
      </w:r>
    </w:p>
    <w:p w14:paraId="7967D84F" w14:textId="5D0998F2" w:rsidR="002F1545" w:rsidRDefault="0043046E" w:rsidP="00925013">
      <w:pPr>
        <w:spacing w:beforeLines="50" w:before="120" w:afterLines="50" w:after="120"/>
        <w:rPr>
          <w:sz w:val="22"/>
          <w:szCs w:val="18"/>
          <w:lang w:val="en-US"/>
        </w:rPr>
      </w:pPr>
      <w:r>
        <w:rPr>
          <w:rFonts w:hint="eastAsia"/>
          <w:sz w:val="22"/>
          <w:szCs w:val="18"/>
          <w:lang w:val="en-US"/>
        </w:rPr>
        <w:t>P</w:t>
      </w:r>
      <w:r>
        <w:rPr>
          <w:sz w:val="22"/>
          <w:szCs w:val="18"/>
          <w:lang w:val="en-US"/>
        </w:rPr>
        <w:t xml:space="preserve">robably some rule should be specified; otherwise, it may have impact on other UE’s behavior. Firstly, CAPC value should be considered obviously. UE-B will use a COT where UE-B’s transmission can be performed in terms of CAPC level. Secondly, </w:t>
      </w:r>
      <w:r w:rsidR="00891DCF">
        <w:rPr>
          <w:sz w:val="22"/>
          <w:szCs w:val="18"/>
          <w:lang w:val="en-US"/>
        </w:rPr>
        <w:t xml:space="preserve">source/destination IDs should also be considered. UE-B will use a COT that is matched with the specified conditions of source/destination IDs. Thirdly, the remaining time may be a considerable aspect. It may be better for UE-B to use a COT with longer remaining time so that more SL transmissions can be performed efficiently. Then, if there are multiple COTs that meet these conditions, UE-B can select a COT by UE implementation. </w:t>
      </w:r>
    </w:p>
    <w:p w14:paraId="543D6AF5" w14:textId="6A226D77" w:rsidR="00891DCF" w:rsidRPr="00CD054A" w:rsidRDefault="00891DCF" w:rsidP="00891DCF">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9</w:t>
      </w:r>
      <w:r w:rsidRPr="00CD054A">
        <w:rPr>
          <w:rFonts w:eastAsiaTheme="minorEastAsia"/>
          <w:b/>
          <w:sz w:val="22"/>
          <w:u w:val="single"/>
          <w:lang w:val="en-US"/>
        </w:rPr>
        <w:t>:</w:t>
      </w:r>
    </w:p>
    <w:p w14:paraId="18560DB1" w14:textId="6C60922A" w:rsidR="00891DCF" w:rsidRPr="007037E0" w:rsidRDefault="00891DCF" w:rsidP="00891DCF">
      <w:pPr>
        <w:numPr>
          <w:ilvl w:val="0"/>
          <w:numId w:val="9"/>
        </w:numPr>
        <w:spacing w:before="50" w:afterLines="50" w:after="120"/>
        <w:rPr>
          <w:rFonts w:eastAsiaTheme="minorEastAsia"/>
          <w:b/>
          <w:bCs/>
          <w:iCs/>
          <w:sz w:val="22"/>
          <w:lang w:val="en-US"/>
        </w:rPr>
      </w:pPr>
      <w:r>
        <w:rPr>
          <w:rFonts w:eastAsiaTheme="minorEastAsia"/>
          <w:b/>
          <w:bCs/>
          <w:iCs/>
          <w:sz w:val="22"/>
        </w:rPr>
        <w:t xml:space="preserve">When a responding UE has multiple available COTs shared by other UEs, </w:t>
      </w:r>
      <w:r w:rsidR="007037E0">
        <w:rPr>
          <w:rFonts w:eastAsiaTheme="minorEastAsia"/>
          <w:b/>
          <w:bCs/>
          <w:iCs/>
          <w:sz w:val="22"/>
        </w:rPr>
        <w:t xml:space="preserve">for a transmission, </w:t>
      </w:r>
      <w:r>
        <w:rPr>
          <w:rFonts w:eastAsiaTheme="minorEastAsia"/>
          <w:b/>
          <w:bCs/>
          <w:iCs/>
          <w:sz w:val="22"/>
        </w:rPr>
        <w:t>the UE uses a single COT from the COTs</w:t>
      </w:r>
      <w:r w:rsidR="007037E0">
        <w:rPr>
          <w:rFonts w:eastAsiaTheme="minorEastAsia"/>
          <w:b/>
          <w:bCs/>
          <w:iCs/>
          <w:sz w:val="22"/>
        </w:rPr>
        <w:t xml:space="preserve"> according to the following criteria.</w:t>
      </w:r>
    </w:p>
    <w:p w14:paraId="389EFDD6" w14:textId="2F9840B7" w:rsidR="007037E0" w:rsidRDefault="007037E0" w:rsidP="007037E0">
      <w:pPr>
        <w:numPr>
          <w:ilvl w:val="1"/>
          <w:numId w:val="9"/>
        </w:numPr>
        <w:spacing w:before="50" w:afterLines="50" w:after="120"/>
        <w:rPr>
          <w:rFonts w:eastAsiaTheme="minorEastAsia"/>
          <w:b/>
          <w:bCs/>
          <w:iCs/>
          <w:sz w:val="22"/>
          <w:lang w:val="en-US"/>
        </w:rPr>
      </w:pPr>
      <w:r>
        <w:rPr>
          <w:rFonts w:eastAsiaTheme="minorEastAsia"/>
          <w:b/>
          <w:bCs/>
          <w:iCs/>
          <w:sz w:val="22"/>
          <w:lang w:val="en-US"/>
        </w:rPr>
        <w:t>UE can use the COT for the transmission in terms of CAPC level.</w:t>
      </w:r>
    </w:p>
    <w:p w14:paraId="7EF77A07" w14:textId="193EE83F" w:rsidR="007037E0" w:rsidRDefault="007037E0" w:rsidP="007037E0">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U</w:t>
      </w:r>
      <w:r>
        <w:rPr>
          <w:rFonts w:eastAsiaTheme="minorEastAsia"/>
          <w:b/>
          <w:bCs/>
          <w:iCs/>
          <w:sz w:val="22"/>
          <w:lang w:val="en-US"/>
        </w:rPr>
        <w:t>E can use the COT for the transmission in terms of source/destination IDs.</w:t>
      </w:r>
    </w:p>
    <w:p w14:paraId="1D606E2A" w14:textId="506C9AD8" w:rsidR="007037E0" w:rsidRPr="00573490" w:rsidRDefault="007037E0" w:rsidP="007037E0">
      <w:pPr>
        <w:numPr>
          <w:ilvl w:val="1"/>
          <w:numId w:val="9"/>
        </w:numPr>
        <w:spacing w:before="50" w:afterLines="50" w:after="120"/>
        <w:rPr>
          <w:rFonts w:eastAsiaTheme="minorEastAsia"/>
          <w:b/>
          <w:bCs/>
          <w:iCs/>
          <w:sz w:val="22"/>
          <w:lang w:val="en-US"/>
        </w:rPr>
      </w:pPr>
      <w:r>
        <w:rPr>
          <w:rFonts w:eastAsiaTheme="minorEastAsia"/>
          <w:b/>
          <w:bCs/>
          <w:iCs/>
          <w:sz w:val="22"/>
          <w:lang w:val="en-US"/>
        </w:rPr>
        <w:t>The COT has the longest remaining duration.</w:t>
      </w:r>
    </w:p>
    <w:p w14:paraId="25683F56" w14:textId="77777777" w:rsidR="00891DCF" w:rsidRPr="002F1545" w:rsidRDefault="00891DCF" w:rsidP="00925013">
      <w:pPr>
        <w:spacing w:beforeLines="50" w:before="120" w:afterLines="50" w:after="120"/>
        <w:rPr>
          <w:rFonts w:hint="eastAsia"/>
          <w:sz w:val="22"/>
          <w:szCs w:val="18"/>
          <w:lang w:val="en-US"/>
        </w:rPr>
      </w:pPr>
    </w:p>
    <w:p w14:paraId="2FAA62A9" w14:textId="3697B853" w:rsidR="005B3483" w:rsidRDefault="005B3483" w:rsidP="00925013">
      <w:pPr>
        <w:spacing w:beforeLines="50" w:before="120" w:afterLines="50" w:after="120"/>
        <w:rPr>
          <w:sz w:val="22"/>
          <w:szCs w:val="18"/>
          <w:lang w:val="en-US"/>
        </w:rPr>
      </w:pPr>
    </w:p>
    <w:p w14:paraId="1DF45C72" w14:textId="77777777" w:rsidR="008F5F55" w:rsidRPr="00CD054A" w:rsidRDefault="008F5F55" w:rsidP="00434E25">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sidRPr="00CD054A">
        <w:rPr>
          <w:rFonts w:ascii="Arial" w:eastAsiaTheme="minorEastAsia" w:hAnsi="Arial"/>
          <w:b/>
          <w:kern w:val="28"/>
          <w:sz w:val="22"/>
          <w:szCs w:val="22"/>
          <w:lang w:val="en-US"/>
        </w:rPr>
        <w:t>CW adjustment</w:t>
      </w:r>
    </w:p>
    <w:tbl>
      <w:tblPr>
        <w:tblStyle w:val="afc"/>
        <w:tblW w:w="0" w:type="auto"/>
        <w:tblLook w:val="04A0" w:firstRow="1" w:lastRow="0" w:firstColumn="1" w:lastColumn="0" w:noHBand="0" w:noVBand="1"/>
      </w:tblPr>
      <w:tblGrid>
        <w:gridCol w:w="9962"/>
      </w:tblGrid>
      <w:tr w:rsidR="008F5F55" w:rsidRPr="00D42271" w14:paraId="0C4C8F69" w14:textId="77777777" w:rsidTr="00F65505">
        <w:tc>
          <w:tcPr>
            <w:tcW w:w="9962" w:type="dxa"/>
          </w:tcPr>
          <w:p w14:paraId="61A7ABEF" w14:textId="77777777" w:rsidR="008F5F55" w:rsidRPr="00DD7D2C" w:rsidRDefault="008F5F55" w:rsidP="00F65505">
            <w:pPr>
              <w:spacing w:after="0"/>
              <w:jc w:val="both"/>
              <w:rPr>
                <w:rFonts w:eastAsia="Batang"/>
                <w:sz w:val="16"/>
                <w:szCs w:val="16"/>
                <w:lang w:eastAsia="en-US"/>
              </w:rPr>
            </w:pPr>
            <w:r w:rsidRPr="00DD7D2C">
              <w:rPr>
                <w:rFonts w:eastAsia="Batang"/>
                <w:b/>
                <w:bCs/>
                <w:sz w:val="16"/>
                <w:szCs w:val="16"/>
                <w:highlight w:val="green"/>
                <w:lang w:eastAsia="en-US"/>
              </w:rPr>
              <w:t>Agreement</w:t>
            </w:r>
          </w:p>
          <w:p w14:paraId="787BEC5A" w14:textId="77777777" w:rsidR="008F5F55" w:rsidRPr="00DD7D2C" w:rsidRDefault="008F5F55" w:rsidP="00F65505">
            <w:pPr>
              <w:spacing w:after="0"/>
              <w:jc w:val="both"/>
              <w:rPr>
                <w:rFonts w:eastAsia="Batang"/>
                <w:color w:val="000000"/>
                <w:sz w:val="16"/>
                <w:szCs w:val="16"/>
                <w:lang w:eastAsia="ko-KR"/>
              </w:rPr>
            </w:pPr>
            <w:r w:rsidRPr="00DD7D2C">
              <w:rPr>
                <w:rFonts w:eastAsia="Batang"/>
                <w:color w:val="000000"/>
                <w:sz w:val="16"/>
                <w:szCs w:val="16"/>
                <w:lang w:eastAsia="ko-KR"/>
              </w:rPr>
              <w:t xml:space="preserve">For the </w:t>
            </w:r>
            <w:r w:rsidRPr="00DD7D2C">
              <w:rPr>
                <w:rFonts w:eastAsia="Batang"/>
                <w:color w:val="000000"/>
                <w:sz w:val="16"/>
                <w:szCs w:val="16"/>
                <w:lang w:val="en-AU" w:eastAsia="ko-KR"/>
              </w:rPr>
              <w:t xml:space="preserve">(pre-)configurable ratio of received SL HARQ-ACK feedbacks in determining the </w:t>
            </w:r>
            <m:oMath>
              <m:r>
                <w:rPr>
                  <w:rFonts w:ascii="Cambria Math" w:eastAsia="ＭＳ 明朝" w:hAnsi="Cambria Math" w:cs="DengXian"/>
                  <w:color w:val="000000"/>
                  <w:sz w:val="16"/>
                  <w:szCs w:val="16"/>
                  <w:lang w:val="en-US" w:eastAsia="ko-KR"/>
                </w:rPr>
                <m:t>C</m:t>
              </m:r>
              <m:sSub>
                <m:sSubPr>
                  <m:ctrlPr>
                    <w:rPr>
                      <w:rFonts w:ascii="Cambria Math" w:eastAsia="ＭＳ 明朝" w:hAnsi="Cambria Math" w:cs="DengXian"/>
                      <w:i/>
                      <w:iCs/>
                      <w:color w:val="000000"/>
                      <w:sz w:val="16"/>
                      <w:szCs w:val="16"/>
                      <w:lang w:val="en-US" w:eastAsia="en-US"/>
                    </w:rPr>
                  </m:ctrlPr>
                </m:sSubPr>
                <m:e>
                  <m:r>
                    <w:rPr>
                      <w:rFonts w:ascii="Cambria Math" w:eastAsia="ＭＳ 明朝" w:hAnsi="Cambria Math" w:cs="DengXian"/>
                      <w:color w:val="000000"/>
                      <w:sz w:val="16"/>
                      <w:szCs w:val="16"/>
                      <w:lang w:val="en-US" w:eastAsia="ko-KR"/>
                    </w:rPr>
                    <m:t>W</m:t>
                  </m:r>
                </m:e>
                <m:sub>
                  <m:r>
                    <w:rPr>
                      <w:rFonts w:ascii="Cambria Math" w:eastAsia="ＭＳ 明朝" w:hAnsi="Cambria Math" w:cs="DengXian"/>
                      <w:color w:val="000000"/>
                      <w:sz w:val="16"/>
                      <w:szCs w:val="16"/>
                      <w:lang w:val="en-US" w:eastAsia="ko-KR"/>
                    </w:rPr>
                    <m:t>p</m:t>
                  </m:r>
                </m:sub>
              </m:sSub>
            </m:oMath>
            <w:r w:rsidRPr="00DD7D2C">
              <w:rPr>
                <w:rFonts w:eastAsia="Batang"/>
                <w:color w:val="000000"/>
                <w:sz w:val="16"/>
                <w:szCs w:val="16"/>
                <w:lang w:val="en-AU" w:eastAsia="ko-KR"/>
              </w:rPr>
              <w:t xml:space="preserve"> value for the case of </w:t>
            </w:r>
            <w:r w:rsidRPr="00DD7D2C">
              <w:rPr>
                <w:rFonts w:eastAsia="Batang"/>
                <w:color w:val="000000"/>
                <w:sz w:val="16"/>
                <w:szCs w:val="16"/>
                <w:lang w:eastAsia="ko-KR"/>
              </w:rPr>
              <w:t>ACK/NACK HARQ-ACK feedback corresponding to the PSSCH for SL groupcast option 2 in the reference duration for the latest SL channel occupancy for which ACK/NACK HARQ-ACK feedback is available, the ratio is calculated by M/P, where M is the number of received ‘ACK’ feedbacks and P is the number of expected HARQ-ACK feedback to be received (equal to the number of members in a group -1).</w:t>
            </w:r>
          </w:p>
          <w:p w14:paraId="4527348D" w14:textId="77777777" w:rsidR="008F5F55" w:rsidRPr="00DD7D2C" w:rsidRDefault="008F5F55" w:rsidP="00F65505">
            <w:pPr>
              <w:numPr>
                <w:ilvl w:val="0"/>
                <w:numId w:val="10"/>
              </w:numPr>
              <w:spacing w:after="0"/>
              <w:jc w:val="both"/>
              <w:rPr>
                <w:rFonts w:eastAsia="Batang"/>
                <w:color w:val="000000"/>
                <w:sz w:val="16"/>
                <w:szCs w:val="16"/>
                <w:lang w:eastAsia="ko-KR"/>
              </w:rPr>
            </w:pPr>
            <w:r w:rsidRPr="00DD7D2C">
              <w:rPr>
                <w:rFonts w:eastAsia="Batang"/>
                <w:color w:val="000000"/>
                <w:sz w:val="16"/>
                <w:szCs w:val="16"/>
                <w:lang w:eastAsia="ko-KR"/>
              </w:rPr>
              <w:lastRenderedPageBreak/>
              <w:t xml:space="preserve">When the calculated ratio is equal to or above the (pre-)configured ratio, </w:t>
            </w:r>
            <m:oMath>
              <m:r>
                <w:rPr>
                  <w:rFonts w:ascii="Cambria Math" w:eastAsia="ＭＳ 明朝" w:hAnsi="Cambria Math" w:cs="DengXian"/>
                  <w:color w:val="000000"/>
                  <w:sz w:val="16"/>
                  <w:szCs w:val="16"/>
                  <w:lang w:val="en-US" w:eastAsia="ko-KR"/>
                </w:rPr>
                <m:t>C</m:t>
              </m:r>
              <m:sSub>
                <m:sSubPr>
                  <m:ctrlPr>
                    <w:rPr>
                      <w:rFonts w:ascii="Cambria Math" w:eastAsia="ＭＳ 明朝" w:hAnsi="Cambria Math" w:cs="DengXian"/>
                      <w:i/>
                      <w:iCs/>
                      <w:color w:val="000000"/>
                      <w:sz w:val="16"/>
                      <w:szCs w:val="16"/>
                      <w:lang w:val="en-US" w:eastAsia="en-US"/>
                    </w:rPr>
                  </m:ctrlPr>
                </m:sSubPr>
                <m:e>
                  <m:r>
                    <w:rPr>
                      <w:rFonts w:ascii="Cambria Math" w:eastAsia="ＭＳ 明朝" w:hAnsi="Cambria Math" w:cs="DengXian"/>
                      <w:color w:val="000000"/>
                      <w:sz w:val="16"/>
                      <w:szCs w:val="16"/>
                      <w:lang w:val="en-US" w:eastAsia="ko-KR"/>
                    </w:rPr>
                    <m:t>W</m:t>
                  </m:r>
                </m:e>
                <m:sub>
                  <m:r>
                    <w:rPr>
                      <w:rFonts w:ascii="Cambria Math" w:eastAsia="ＭＳ 明朝" w:hAnsi="Cambria Math" w:cs="DengXian"/>
                      <w:color w:val="000000"/>
                      <w:sz w:val="16"/>
                      <w:szCs w:val="16"/>
                      <w:lang w:val="en-US" w:eastAsia="ko-KR"/>
                    </w:rPr>
                    <m:t>p</m:t>
                  </m:r>
                </m:sub>
              </m:sSub>
            </m:oMath>
            <w:r w:rsidRPr="00DD7D2C">
              <w:rPr>
                <w:rFonts w:eastAsia="Batang"/>
                <w:color w:val="000000"/>
                <w:sz w:val="16"/>
                <w:szCs w:val="16"/>
                <w:lang w:val="en-AU" w:eastAsia="ko-KR"/>
              </w:rPr>
              <w:t xml:space="preserve"> is reset to </w:t>
            </w:r>
            <m:oMath>
              <m:r>
                <w:rPr>
                  <w:rFonts w:ascii="Cambria Math" w:eastAsia="ＭＳ 明朝" w:hAnsi="Cambria Math" w:cs="DengXian"/>
                  <w:color w:val="000000"/>
                  <w:sz w:val="16"/>
                  <w:szCs w:val="16"/>
                  <w:lang w:val="en-US" w:eastAsia="ko-KR"/>
                </w:rPr>
                <m:t>C</m:t>
              </m:r>
              <m:sSub>
                <m:sSubPr>
                  <m:ctrlPr>
                    <w:rPr>
                      <w:rFonts w:ascii="Cambria Math" w:eastAsia="ＭＳ 明朝" w:hAnsi="Cambria Math" w:cs="DengXian"/>
                      <w:i/>
                      <w:iCs/>
                      <w:color w:val="000000"/>
                      <w:sz w:val="16"/>
                      <w:szCs w:val="16"/>
                      <w:lang w:val="en-US" w:eastAsia="en-US"/>
                    </w:rPr>
                  </m:ctrlPr>
                </m:sSubPr>
                <m:e>
                  <m:r>
                    <w:rPr>
                      <w:rFonts w:ascii="Cambria Math" w:eastAsia="ＭＳ 明朝" w:hAnsi="Cambria Math" w:cs="DengXian"/>
                      <w:color w:val="000000"/>
                      <w:sz w:val="16"/>
                      <w:szCs w:val="16"/>
                      <w:lang w:val="en-US" w:eastAsia="ko-KR"/>
                    </w:rPr>
                    <m:t>W</m:t>
                  </m:r>
                </m:e>
                <m:sub>
                  <m:r>
                    <w:rPr>
                      <w:rFonts w:ascii="Cambria Math" w:eastAsia="ＭＳ 明朝" w:hAnsi="Cambria Math" w:cs="DengXian"/>
                      <w:color w:val="000000"/>
                      <w:sz w:val="16"/>
                      <w:szCs w:val="16"/>
                      <w:lang w:val="en-AU" w:eastAsia="ko-KR"/>
                    </w:rPr>
                    <m:t>min,</m:t>
                  </m:r>
                  <m:r>
                    <w:rPr>
                      <w:rFonts w:ascii="Cambria Math" w:eastAsia="ＭＳ 明朝" w:hAnsi="Cambria Math" w:cs="DengXian"/>
                      <w:color w:val="000000"/>
                      <w:sz w:val="16"/>
                      <w:szCs w:val="16"/>
                      <w:lang w:val="en-US" w:eastAsia="ko-KR"/>
                    </w:rPr>
                    <m:t>p</m:t>
                  </m:r>
                </m:sub>
              </m:sSub>
            </m:oMath>
            <w:r w:rsidRPr="00DD7D2C">
              <w:rPr>
                <w:rFonts w:eastAsia="Batang"/>
                <w:i/>
                <w:iCs/>
                <w:color w:val="000000"/>
                <w:sz w:val="16"/>
                <w:szCs w:val="16"/>
                <w:lang w:eastAsia="ko-KR"/>
              </w:rPr>
              <w:t xml:space="preserve"> </w:t>
            </w:r>
            <w:r w:rsidRPr="00DD7D2C">
              <w:rPr>
                <w:rFonts w:eastAsia="Batang"/>
                <w:color w:val="000000"/>
                <w:sz w:val="16"/>
                <w:szCs w:val="16"/>
                <w:lang w:val="en-AU" w:eastAsia="ko-KR"/>
              </w:rPr>
              <w:t xml:space="preserve">for every priority class </w:t>
            </w:r>
            <m:oMath>
              <m:r>
                <w:rPr>
                  <w:rFonts w:ascii="Cambria Math" w:eastAsia="ＭＳ 明朝" w:hAnsi="Cambria Math" w:cs="DengXian"/>
                  <w:color w:val="000000"/>
                  <w:sz w:val="16"/>
                  <w:szCs w:val="16"/>
                  <w:lang w:val="en-US" w:eastAsia="ko-KR"/>
                </w:rPr>
                <m:t>p</m:t>
              </m:r>
              <m:r>
                <w:rPr>
                  <w:rFonts w:ascii="Cambria Math" w:eastAsia="ＭＳ 明朝" w:hAnsi="Cambria Math" w:cs="DengXian"/>
                  <w:color w:val="000000"/>
                  <w:sz w:val="16"/>
                  <w:szCs w:val="16"/>
                  <w:lang w:val="en-US" w:eastAsia="en-US"/>
                </w:rPr>
                <m:t>∈</m:t>
              </m:r>
              <m:d>
                <m:dPr>
                  <m:begChr m:val="{"/>
                  <m:endChr m:val="}"/>
                  <m:ctrlPr>
                    <w:rPr>
                      <w:rFonts w:ascii="Cambria Math" w:eastAsia="ＭＳ 明朝" w:hAnsi="Cambria Math" w:cs="DengXian"/>
                      <w:i/>
                      <w:iCs/>
                      <w:color w:val="000000"/>
                      <w:sz w:val="16"/>
                      <w:szCs w:val="16"/>
                      <w:lang w:val="en-US" w:eastAsia="en-US"/>
                    </w:rPr>
                  </m:ctrlPr>
                </m:dPr>
                <m:e>
                  <m:r>
                    <w:rPr>
                      <w:rFonts w:ascii="Cambria Math" w:eastAsia="ＭＳ 明朝" w:hAnsi="Cambria Math" w:cs="DengXian"/>
                      <w:color w:val="000000"/>
                      <w:sz w:val="16"/>
                      <w:szCs w:val="16"/>
                      <w:lang w:val="en-US" w:eastAsia="ko-KR"/>
                    </w:rPr>
                    <m:t>1,2,3,4</m:t>
                  </m:r>
                </m:e>
              </m:d>
            </m:oMath>
            <w:r w:rsidRPr="00DD7D2C">
              <w:rPr>
                <w:rFonts w:eastAsia="Batang"/>
                <w:color w:val="000000"/>
                <w:sz w:val="16"/>
                <w:szCs w:val="16"/>
                <w:lang w:val="en-AU" w:eastAsia="ko-KR"/>
              </w:rPr>
              <w:t xml:space="preserve">, otherwise </w:t>
            </w:r>
            <w:r w:rsidRPr="00DD7D2C">
              <w:rPr>
                <w:rFonts w:eastAsia="Batang"/>
                <w:color w:val="000000"/>
                <w:sz w:val="16"/>
                <w:szCs w:val="16"/>
                <w:lang w:eastAsia="ko-KR"/>
              </w:rPr>
              <w:t xml:space="preserve">increase </w:t>
            </w:r>
            <m:oMath>
              <m:r>
                <w:rPr>
                  <w:rFonts w:ascii="Cambria Math" w:eastAsia="ＭＳ 明朝" w:hAnsi="Cambria Math" w:cs="DengXian"/>
                  <w:color w:val="000000"/>
                  <w:sz w:val="16"/>
                  <w:szCs w:val="16"/>
                  <w:lang w:val="en-US" w:eastAsia="ko-KR"/>
                </w:rPr>
                <m:t>C</m:t>
              </m:r>
              <m:sSub>
                <m:sSubPr>
                  <m:ctrlPr>
                    <w:rPr>
                      <w:rFonts w:ascii="Cambria Math" w:eastAsia="ＭＳ 明朝" w:hAnsi="Cambria Math" w:cs="DengXian"/>
                      <w:i/>
                      <w:iCs/>
                      <w:color w:val="000000"/>
                      <w:sz w:val="16"/>
                      <w:szCs w:val="16"/>
                      <w:lang w:val="en-US" w:eastAsia="en-US"/>
                    </w:rPr>
                  </m:ctrlPr>
                </m:sSubPr>
                <m:e>
                  <m:r>
                    <w:rPr>
                      <w:rFonts w:ascii="Cambria Math" w:eastAsia="ＭＳ 明朝" w:hAnsi="Cambria Math" w:cs="DengXian"/>
                      <w:color w:val="000000"/>
                      <w:sz w:val="16"/>
                      <w:szCs w:val="16"/>
                      <w:lang w:val="en-US" w:eastAsia="ko-KR"/>
                    </w:rPr>
                    <m:t>W</m:t>
                  </m:r>
                </m:e>
                <m:sub>
                  <m:r>
                    <w:rPr>
                      <w:rFonts w:ascii="Cambria Math" w:eastAsia="ＭＳ 明朝" w:hAnsi="Cambria Math" w:cs="DengXian"/>
                      <w:color w:val="000000"/>
                      <w:sz w:val="16"/>
                      <w:szCs w:val="16"/>
                      <w:lang w:val="en-US" w:eastAsia="ko-KR"/>
                    </w:rPr>
                    <m:t>p</m:t>
                  </m:r>
                </m:sub>
              </m:sSub>
            </m:oMath>
            <w:r w:rsidRPr="00DD7D2C">
              <w:rPr>
                <w:rFonts w:eastAsia="Batang"/>
                <w:color w:val="000000"/>
                <w:sz w:val="16"/>
                <w:szCs w:val="16"/>
                <w:lang w:eastAsia="ko-KR"/>
              </w:rPr>
              <w:t xml:space="preserve"> for every priority class </w:t>
            </w:r>
            <m:oMath>
              <m:r>
                <w:rPr>
                  <w:rFonts w:ascii="Cambria Math" w:eastAsia="ＭＳ 明朝" w:hAnsi="Cambria Math" w:cs="DengXian"/>
                  <w:color w:val="000000"/>
                  <w:sz w:val="16"/>
                  <w:szCs w:val="16"/>
                  <w:lang w:val="en-US" w:eastAsia="ko-KR"/>
                </w:rPr>
                <m:t>p</m:t>
              </m:r>
              <m:r>
                <w:rPr>
                  <w:rFonts w:ascii="Cambria Math" w:eastAsia="ＭＳ 明朝" w:hAnsi="Cambria Math" w:cs="DengXian"/>
                  <w:color w:val="000000"/>
                  <w:sz w:val="16"/>
                  <w:szCs w:val="16"/>
                  <w:lang w:val="en-US" w:eastAsia="en-US"/>
                </w:rPr>
                <m:t>∈</m:t>
              </m:r>
              <m:d>
                <m:dPr>
                  <m:begChr m:val="{"/>
                  <m:endChr m:val="}"/>
                  <m:ctrlPr>
                    <w:rPr>
                      <w:rFonts w:ascii="Cambria Math" w:eastAsia="ＭＳ 明朝" w:hAnsi="Cambria Math" w:cs="DengXian"/>
                      <w:i/>
                      <w:iCs/>
                      <w:color w:val="000000"/>
                      <w:sz w:val="16"/>
                      <w:szCs w:val="16"/>
                      <w:lang w:val="en-US" w:eastAsia="en-US"/>
                    </w:rPr>
                  </m:ctrlPr>
                </m:dPr>
                <m:e>
                  <m:r>
                    <w:rPr>
                      <w:rFonts w:ascii="Cambria Math" w:eastAsia="ＭＳ 明朝" w:hAnsi="Cambria Math" w:cs="DengXian"/>
                      <w:color w:val="000000"/>
                      <w:sz w:val="16"/>
                      <w:szCs w:val="16"/>
                      <w:lang w:val="en-US" w:eastAsia="ko-KR"/>
                    </w:rPr>
                    <m:t>1,2,3,4</m:t>
                  </m:r>
                </m:e>
              </m:d>
            </m:oMath>
            <w:r w:rsidRPr="00DD7D2C">
              <w:rPr>
                <w:rFonts w:eastAsia="Batang"/>
                <w:color w:val="000000"/>
                <w:sz w:val="16"/>
                <w:szCs w:val="16"/>
                <w:lang w:eastAsia="ko-KR"/>
              </w:rPr>
              <w:t xml:space="preserve"> to the next higher allowed value.</w:t>
            </w:r>
          </w:p>
          <w:p w14:paraId="0C17E8CE" w14:textId="77777777" w:rsidR="008F5F55" w:rsidRPr="00DD7D2C" w:rsidRDefault="008F5F55" w:rsidP="00F65505">
            <w:pPr>
              <w:spacing w:after="0"/>
              <w:rPr>
                <w:rFonts w:eastAsia="Batang"/>
                <w:sz w:val="16"/>
                <w:szCs w:val="16"/>
                <w:lang w:eastAsia="x-none"/>
              </w:rPr>
            </w:pPr>
          </w:p>
          <w:p w14:paraId="0C4AE9AD" w14:textId="77777777" w:rsidR="008F5F55" w:rsidRPr="00DD7D2C" w:rsidRDefault="008F5F55" w:rsidP="00F65505">
            <w:pPr>
              <w:spacing w:after="0"/>
              <w:jc w:val="both"/>
              <w:rPr>
                <w:rFonts w:eastAsia="Batang"/>
                <w:sz w:val="16"/>
                <w:szCs w:val="16"/>
                <w:lang w:eastAsia="en-US"/>
              </w:rPr>
            </w:pPr>
            <w:r w:rsidRPr="00DD7D2C">
              <w:rPr>
                <w:rFonts w:eastAsia="Batang"/>
                <w:b/>
                <w:bCs/>
                <w:sz w:val="16"/>
                <w:szCs w:val="16"/>
                <w:highlight w:val="green"/>
                <w:lang w:eastAsia="en-US"/>
              </w:rPr>
              <w:t>Agreement</w:t>
            </w:r>
          </w:p>
          <w:p w14:paraId="30F34639" w14:textId="77777777" w:rsidR="008F5F55" w:rsidRPr="00DD7D2C" w:rsidRDefault="008F5F55" w:rsidP="00F65505">
            <w:pPr>
              <w:spacing w:after="0"/>
              <w:jc w:val="both"/>
              <w:rPr>
                <w:rFonts w:eastAsia="Batang"/>
                <w:sz w:val="16"/>
                <w:szCs w:val="16"/>
                <w:lang w:val="en-US" w:eastAsia="x-none"/>
              </w:rPr>
            </w:pPr>
            <w:r w:rsidRPr="00DD7D2C">
              <w:rPr>
                <w:rFonts w:eastAsia="Batang"/>
                <w:sz w:val="16"/>
                <w:szCs w:val="16"/>
                <w:lang w:eastAsia="x-none"/>
              </w:rPr>
              <w:t xml:space="preserve">If UE performs SL transmission using Type 1 channel access procedures associated with the channel access priority class </w:t>
            </w:r>
            <m:oMath>
              <m:r>
                <w:rPr>
                  <w:rFonts w:ascii="Cambria Math" w:eastAsia="ＭＳ 明朝" w:hAnsi="Cambria Math" w:cs="Calibri"/>
                  <w:sz w:val="16"/>
                  <w:szCs w:val="16"/>
                  <w:lang w:val="en-US" w:eastAsia="en-US"/>
                </w:rPr>
                <m:t>p</m:t>
              </m:r>
            </m:oMath>
            <w:r w:rsidRPr="00DD7D2C">
              <w:rPr>
                <w:rFonts w:eastAsia="Batang"/>
                <w:sz w:val="16"/>
                <w:szCs w:val="16"/>
                <w:lang w:eastAsia="x-none"/>
              </w:rPr>
              <w:t xml:space="preserve"> on a channel and the SL transmission is not associated with explicit HARQ-ACK feedback by the corresponding UE(s), </w:t>
            </w:r>
            <w:r w:rsidRPr="00DD7D2C">
              <w:rPr>
                <w:rFonts w:eastAsia="Batang"/>
                <w:color w:val="000000"/>
                <w:sz w:val="16"/>
                <w:szCs w:val="16"/>
                <w:lang w:eastAsia="ko-KR"/>
              </w:rPr>
              <w:t>the following is adopted for the CW adjustment.</w:t>
            </w:r>
          </w:p>
          <w:p w14:paraId="7FD9D145" w14:textId="77777777" w:rsidR="008F5F55" w:rsidRPr="00DD7D2C" w:rsidRDefault="008F5F55" w:rsidP="00F65505">
            <w:pPr>
              <w:numPr>
                <w:ilvl w:val="0"/>
                <w:numId w:val="10"/>
              </w:numPr>
              <w:spacing w:after="0"/>
              <w:jc w:val="both"/>
              <w:rPr>
                <w:rFonts w:eastAsia="Batang"/>
                <w:sz w:val="16"/>
                <w:szCs w:val="16"/>
                <w:lang w:val="en-US" w:eastAsia="x-none"/>
              </w:rPr>
            </w:pPr>
            <w:r w:rsidRPr="00DD7D2C">
              <w:rPr>
                <w:rFonts w:eastAsia="Batang"/>
                <w:color w:val="000000"/>
                <w:sz w:val="16"/>
                <w:szCs w:val="16"/>
                <w:lang w:eastAsia="ko-KR"/>
              </w:rPr>
              <w:t>F</w:t>
            </w:r>
            <w:r w:rsidRPr="00DD7D2C">
              <w:rPr>
                <w:rFonts w:eastAsia="Batang"/>
                <w:color w:val="000000"/>
                <w:sz w:val="16"/>
                <w:szCs w:val="16"/>
                <w:lang w:val="en-AU" w:eastAsia="ko-KR"/>
              </w:rPr>
              <w:t xml:space="preserve">or every priority class </w:t>
            </w:r>
            <m:oMath>
              <m:r>
                <w:rPr>
                  <w:rFonts w:ascii="Cambria Math" w:eastAsia="ＭＳ 明朝" w:hAnsi="Cambria Math" w:cs="DengXian"/>
                  <w:color w:val="000000"/>
                  <w:sz w:val="16"/>
                  <w:szCs w:val="16"/>
                  <w:lang w:val="en-US" w:eastAsia="ko-KR"/>
                </w:rPr>
                <m:t>p</m:t>
              </m:r>
              <m:r>
                <w:rPr>
                  <w:rFonts w:ascii="Cambria Math" w:eastAsia="ＭＳ 明朝" w:hAnsi="Cambria Math" w:cs="DengXian"/>
                  <w:color w:val="000000"/>
                  <w:sz w:val="16"/>
                  <w:szCs w:val="16"/>
                  <w:lang w:val="en-US" w:eastAsia="en-US"/>
                </w:rPr>
                <m:t>∈</m:t>
              </m:r>
              <m:d>
                <m:dPr>
                  <m:begChr m:val="{"/>
                  <m:endChr m:val="}"/>
                  <m:ctrlPr>
                    <w:rPr>
                      <w:rFonts w:ascii="Cambria Math" w:eastAsia="ＭＳ Ｐゴシック" w:hAnsi="Cambria Math" w:cs="DengXian"/>
                      <w:i/>
                      <w:iCs/>
                      <w:color w:val="000000"/>
                      <w:sz w:val="16"/>
                      <w:szCs w:val="16"/>
                      <w:lang w:val="en-US" w:eastAsia="en-US"/>
                    </w:rPr>
                  </m:ctrlPr>
                </m:dPr>
                <m:e>
                  <m:r>
                    <w:rPr>
                      <w:rFonts w:ascii="Cambria Math" w:eastAsia="ＭＳ 明朝" w:hAnsi="Cambria Math" w:cs="DengXian"/>
                      <w:color w:val="000000"/>
                      <w:sz w:val="16"/>
                      <w:szCs w:val="16"/>
                      <w:lang w:val="en-US" w:eastAsia="ko-KR"/>
                    </w:rPr>
                    <m:t>1,2,3,4</m:t>
                  </m:r>
                </m:e>
              </m:d>
            </m:oMath>
            <w:r w:rsidRPr="00DD7D2C">
              <w:rPr>
                <w:rFonts w:eastAsia="Batang"/>
                <w:color w:val="000000"/>
                <w:sz w:val="16"/>
                <w:szCs w:val="16"/>
                <w:lang w:val="en-AU" w:eastAsia="ko-KR"/>
              </w:rPr>
              <w:t>,</w:t>
            </w:r>
            <w:r w:rsidRPr="00DD7D2C">
              <w:rPr>
                <w:rFonts w:eastAsia="Batang"/>
                <w:i/>
                <w:iCs/>
                <w:color w:val="000000"/>
                <w:sz w:val="16"/>
                <w:szCs w:val="16"/>
                <w:lang w:val="en-AU" w:eastAsia="ko-KR"/>
              </w:rPr>
              <w:t xml:space="preserve"> </w:t>
            </w:r>
            <w:r w:rsidRPr="00DD7D2C">
              <w:rPr>
                <w:rFonts w:eastAsia="Batang"/>
                <w:color w:val="000000"/>
                <w:sz w:val="16"/>
                <w:szCs w:val="16"/>
                <w:lang w:eastAsia="ko-KR"/>
              </w:rPr>
              <w:t xml:space="preserve">use the latest </w:t>
            </w:r>
            <m:oMath>
              <m:r>
                <w:rPr>
                  <w:rFonts w:ascii="Cambria Math" w:eastAsia="ＭＳ 明朝" w:hAnsi="Cambria Math" w:cs="DengXian"/>
                  <w:color w:val="000000"/>
                  <w:sz w:val="16"/>
                  <w:szCs w:val="16"/>
                  <w:lang w:val="en-US" w:eastAsia="ko-KR"/>
                </w:rPr>
                <m:t>C</m:t>
              </m:r>
              <m:sSub>
                <m:sSubPr>
                  <m:ctrlPr>
                    <w:rPr>
                      <w:rFonts w:ascii="Cambria Math" w:eastAsia="ＭＳ Ｐゴシック" w:hAnsi="Cambria Math" w:cs="DengXian"/>
                      <w:i/>
                      <w:iCs/>
                      <w:color w:val="000000"/>
                      <w:sz w:val="16"/>
                      <w:szCs w:val="16"/>
                      <w:lang w:val="en-US" w:eastAsia="en-US"/>
                    </w:rPr>
                  </m:ctrlPr>
                </m:sSubPr>
                <m:e>
                  <m:r>
                    <w:rPr>
                      <w:rFonts w:ascii="Cambria Math" w:eastAsia="ＭＳ 明朝" w:hAnsi="Cambria Math" w:cs="DengXian"/>
                      <w:color w:val="000000"/>
                      <w:sz w:val="16"/>
                      <w:szCs w:val="16"/>
                      <w:lang w:val="en-US" w:eastAsia="ko-KR"/>
                    </w:rPr>
                    <m:t>W</m:t>
                  </m:r>
                </m:e>
                <m:sub>
                  <m:r>
                    <w:rPr>
                      <w:rFonts w:ascii="Cambria Math" w:eastAsia="ＭＳ 明朝" w:hAnsi="Cambria Math" w:cs="DengXian"/>
                      <w:color w:val="000000"/>
                      <w:sz w:val="16"/>
                      <w:szCs w:val="16"/>
                      <w:lang w:val="en-US" w:eastAsia="ko-KR"/>
                    </w:rPr>
                    <m:t>p</m:t>
                  </m:r>
                </m:sub>
              </m:sSub>
            </m:oMath>
            <w:r w:rsidRPr="00DD7D2C">
              <w:rPr>
                <w:rFonts w:eastAsia="Batang"/>
                <w:color w:val="000000"/>
                <w:sz w:val="16"/>
                <w:szCs w:val="16"/>
                <w:lang w:eastAsia="ko-KR"/>
              </w:rPr>
              <w:t xml:space="preserve"> used for any SL transmissions on the channel using Type 1 channel access procedures associated with the channel access priority class </w:t>
            </w:r>
            <m:oMath>
              <m:r>
                <w:rPr>
                  <w:rFonts w:ascii="Cambria Math" w:eastAsia="ＭＳ 明朝" w:hAnsi="Cambria Math" w:cs="DengXian"/>
                  <w:color w:val="000000"/>
                  <w:sz w:val="16"/>
                  <w:szCs w:val="16"/>
                  <w:lang w:val="en-US" w:eastAsia="ko-KR"/>
                </w:rPr>
                <m:t>p</m:t>
              </m:r>
            </m:oMath>
            <w:r w:rsidRPr="00DD7D2C">
              <w:rPr>
                <w:rFonts w:eastAsia="Batang"/>
                <w:color w:val="000000"/>
                <w:sz w:val="16"/>
                <w:szCs w:val="16"/>
                <w:lang w:eastAsia="ko-KR"/>
              </w:rPr>
              <w:t>.</w:t>
            </w:r>
          </w:p>
          <w:p w14:paraId="623E38BA" w14:textId="77777777" w:rsidR="008F5F55" w:rsidRPr="00DD7D2C" w:rsidRDefault="008F5F55" w:rsidP="00F65505">
            <w:pPr>
              <w:numPr>
                <w:ilvl w:val="0"/>
                <w:numId w:val="10"/>
              </w:numPr>
              <w:spacing w:after="0"/>
              <w:jc w:val="both"/>
              <w:rPr>
                <w:rFonts w:eastAsia="Batang"/>
                <w:sz w:val="16"/>
                <w:szCs w:val="16"/>
                <w:lang w:val="en-US" w:eastAsia="x-none"/>
              </w:rPr>
            </w:pPr>
            <w:r w:rsidRPr="00DD7D2C">
              <w:rPr>
                <w:rFonts w:eastAsia="Batang"/>
                <w:color w:val="000000"/>
                <w:sz w:val="16"/>
                <w:szCs w:val="16"/>
                <w:lang w:eastAsia="ko-KR"/>
              </w:rPr>
              <w:t xml:space="preserve">If </w:t>
            </w:r>
            <w:r w:rsidRPr="00DD7D2C">
              <w:rPr>
                <w:rFonts w:eastAsia="Batang"/>
                <w:sz w:val="16"/>
                <w:szCs w:val="16"/>
                <w:lang w:eastAsia="ko-KR"/>
              </w:rPr>
              <w:t xml:space="preserve">the same </w:t>
            </w:r>
            <m:oMath>
              <m:r>
                <w:rPr>
                  <w:rFonts w:ascii="Cambria Math" w:eastAsia="+mn-ea" w:hAnsi="Cambria Math"/>
                  <w:kern w:val="24"/>
                  <w:sz w:val="16"/>
                  <w:szCs w:val="16"/>
                  <w:lang w:val="en-US" w:eastAsia="en-US"/>
                </w:rPr>
                <m:t>C</m:t>
              </m:r>
              <m:sSub>
                <m:sSubPr>
                  <m:ctrlPr>
                    <w:rPr>
                      <w:rFonts w:ascii="Cambria Math" w:eastAsia="+mn-ea" w:hAnsi="Cambria Math"/>
                      <w:i/>
                      <w:iCs/>
                      <w:kern w:val="24"/>
                      <w:sz w:val="16"/>
                      <w:szCs w:val="16"/>
                      <w:lang w:val="en-US" w:eastAsia="en-US"/>
                    </w:rPr>
                  </m:ctrlPr>
                </m:sSubPr>
                <m:e>
                  <m:r>
                    <w:rPr>
                      <w:rFonts w:ascii="Cambria Math" w:eastAsia="+mn-ea" w:hAnsi="Cambria Math"/>
                      <w:kern w:val="24"/>
                      <w:sz w:val="16"/>
                      <w:szCs w:val="16"/>
                      <w:lang w:val="en-US" w:eastAsia="en-US"/>
                    </w:rPr>
                    <m:t>W</m:t>
                  </m:r>
                </m:e>
                <m:sub>
                  <m:r>
                    <w:rPr>
                      <w:rFonts w:ascii="Cambria Math" w:eastAsia="+mn-ea" w:hAnsi="Cambria Math"/>
                      <w:kern w:val="24"/>
                      <w:sz w:val="16"/>
                      <w:szCs w:val="16"/>
                      <w:lang w:val="en-US" w:eastAsia="en-US"/>
                    </w:rPr>
                    <m:t>p</m:t>
                  </m:r>
                </m:sub>
              </m:sSub>
              <m:r>
                <w:rPr>
                  <w:rFonts w:ascii="Cambria Math" w:eastAsia="+mn-ea" w:hAnsi="Cambria Math"/>
                  <w:kern w:val="24"/>
                  <w:sz w:val="16"/>
                  <w:szCs w:val="16"/>
                  <w:lang w:val="en-US" w:eastAsia="en-US"/>
                </w:rPr>
                <m:t>≠C</m:t>
              </m:r>
              <m:sSub>
                <m:sSubPr>
                  <m:ctrlPr>
                    <w:rPr>
                      <w:rFonts w:ascii="Cambria Math" w:eastAsia="+mn-ea" w:hAnsi="Cambria Math"/>
                      <w:i/>
                      <w:iCs/>
                      <w:kern w:val="24"/>
                      <w:sz w:val="16"/>
                      <w:szCs w:val="16"/>
                      <w:lang w:val="en-US" w:eastAsia="en-US"/>
                    </w:rPr>
                  </m:ctrlPr>
                </m:sSubPr>
                <m:e>
                  <m:r>
                    <w:rPr>
                      <w:rFonts w:ascii="Cambria Math" w:eastAsia="+mn-ea" w:hAnsi="Cambria Math"/>
                      <w:kern w:val="24"/>
                      <w:sz w:val="16"/>
                      <w:szCs w:val="16"/>
                      <w:lang w:val="en-US" w:eastAsia="en-US"/>
                    </w:rPr>
                    <m:t>W</m:t>
                  </m:r>
                </m:e>
                <m:sub>
                  <m:r>
                    <w:rPr>
                      <w:rFonts w:ascii="Cambria Math" w:eastAsia="+mn-ea" w:hAnsi="Cambria Math"/>
                      <w:kern w:val="24"/>
                      <w:sz w:val="16"/>
                      <w:szCs w:val="16"/>
                      <w:lang w:val="en-US" w:eastAsia="en-US"/>
                    </w:rPr>
                    <m:t>max,p</m:t>
                  </m:r>
                </m:sub>
              </m:sSub>
            </m:oMath>
            <w:r w:rsidRPr="00DD7D2C">
              <w:rPr>
                <w:rFonts w:eastAsia="Batang"/>
                <w:sz w:val="16"/>
                <w:szCs w:val="16"/>
                <w:lang w:eastAsia="ko-KR"/>
              </w:rPr>
              <w:t xml:space="preserve"> value is consecutively used for X times for generation of </w:t>
            </w:r>
            <m:oMath>
              <m:sSub>
                <m:sSubPr>
                  <m:ctrlPr>
                    <w:rPr>
                      <w:rFonts w:ascii="Cambria Math" w:eastAsia="+mn-ea" w:hAnsi="Cambria Math"/>
                      <w:i/>
                      <w:iCs/>
                      <w:kern w:val="24"/>
                      <w:sz w:val="16"/>
                      <w:szCs w:val="16"/>
                      <w:lang w:val="en-US" w:eastAsia="en-US"/>
                    </w:rPr>
                  </m:ctrlPr>
                </m:sSubPr>
                <m:e>
                  <m:r>
                    <w:rPr>
                      <w:rFonts w:ascii="Cambria Math" w:eastAsia="+mn-ea" w:hAnsi="Cambria Math"/>
                      <w:kern w:val="24"/>
                      <w:sz w:val="16"/>
                      <w:szCs w:val="16"/>
                      <w:lang w:val="en-US" w:eastAsia="en-US"/>
                    </w:rPr>
                    <m:t>N</m:t>
                  </m:r>
                </m:e>
                <m:sub>
                  <m:r>
                    <w:rPr>
                      <w:rFonts w:ascii="Cambria Math" w:eastAsia="+mn-ea" w:hAnsi="Cambria Math"/>
                      <w:kern w:val="24"/>
                      <w:sz w:val="16"/>
                      <w:szCs w:val="16"/>
                      <w:lang w:val="en-US" w:eastAsia="en-US"/>
                    </w:rPr>
                    <m:t>init</m:t>
                  </m:r>
                </m:sub>
              </m:sSub>
            </m:oMath>
            <w:r w:rsidRPr="00DD7D2C">
              <w:rPr>
                <w:rFonts w:eastAsia="Batang"/>
                <w:sz w:val="16"/>
                <w:szCs w:val="16"/>
                <w:lang w:eastAsia="ko-KR"/>
              </w:rPr>
              <w:t xml:space="preserve">, </w:t>
            </w:r>
            <m:oMath>
              <m:r>
                <w:rPr>
                  <w:rFonts w:ascii="Cambria Math" w:eastAsia="+mn-ea" w:hAnsi="Cambria Math"/>
                  <w:kern w:val="24"/>
                  <w:sz w:val="16"/>
                  <w:szCs w:val="16"/>
                  <w:lang w:val="en-US" w:eastAsia="en-US"/>
                </w:rPr>
                <m:t>C</m:t>
              </m:r>
              <m:sSub>
                <m:sSubPr>
                  <m:ctrlPr>
                    <w:rPr>
                      <w:rFonts w:ascii="Cambria Math" w:eastAsia="+mn-ea" w:hAnsi="Cambria Math"/>
                      <w:i/>
                      <w:iCs/>
                      <w:kern w:val="24"/>
                      <w:sz w:val="16"/>
                      <w:szCs w:val="16"/>
                      <w:lang w:val="en-US" w:eastAsia="en-US"/>
                    </w:rPr>
                  </m:ctrlPr>
                </m:sSubPr>
                <m:e>
                  <m:r>
                    <w:rPr>
                      <w:rFonts w:ascii="Cambria Math" w:eastAsia="+mn-ea" w:hAnsi="Cambria Math"/>
                      <w:kern w:val="24"/>
                      <w:sz w:val="16"/>
                      <w:szCs w:val="16"/>
                      <w:lang w:val="en-US" w:eastAsia="en-US"/>
                    </w:rPr>
                    <m:t>W</m:t>
                  </m:r>
                </m:e>
                <m:sub>
                  <m:r>
                    <w:rPr>
                      <w:rFonts w:ascii="Cambria Math" w:eastAsia="+mn-ea" w:hAnsi="Cambria Math"/>
                      <w:kern w:val="24"/>
                      <w:sz w:val="16"/>
                      <w:szCs w:val="16"/>
                      <w:lang w:val="en-US" w:eastAsia="en-US"/>
                    </w:rPr>
                    <m:t>p</m:t>
                  </m:r>
                </m:sub>
              </m:sSub>
            </m:oMath>
            <w:r w:rsidRPr="00DD7D2C">
              <w:rPr>
                <w:rFonts w:eastAsia="Batang"/>
                <w:sz w:val="16"/>
                <w:szCs w:val="16"/>
                <w:lang w:eastAsia="ko-KR"/>
              </w:rPr>
              <w:t xml:space="preserve"> is updated for every priority class </w:t>
            </w:r>
            <m:oMath>
              <m:r>
                <w:rPr>
                  <w:rFonts w:ascii="Cambria Math" w:eastAsia="+mn-ea" w:hAnsi="Cambria Math"/>
                  <w:kern w:val="24"/>
                  <w:sz w:val="16"/>
                  <w:szCs w:val="16"/>
                  <w:lang w:val="en-US" w:eastAsia="en-US"/>
                </w:rPr>
                <m:t>p∈</m:t>
              </m:r>
              <m:d>
                <m:dPr>
                  <m:begChr m:val="{"/>
                  <m:endChr m:val="}"/>
                  <m:ctrlPr>
                    <w:rPr>
                      <w:rFonts w:ascii="Cambria Math" w:eastAsia="+mn-ea" w:hAnsi="Cambria Math"/>
                      <w:i/>
                      <w:iCs/>
                      <w:kern w:val="24"/>
                      <w:sz w:val="16"/>
                      <w:szCs w:val="16"/>
                      <w:lang w:val="en-US" w:eastAsia="en-US"/>
                    </w:rPr>
                  </m:ctrlPr>
                </m:dPr>
                <m:e>
                  <m:r>
                    <w:rPr>
                      <w:rFonts w:ascii="Cambria Math" w:eastAsia="+mn-ea" w:hAnsi="Cambria Math"/>
                      <w:kern w:val="24"/>
                      <w:sz w:val="16"/>
                      <w:szCs w:val="16"/>
                      <w:lang w:val="en-US" w:eastAsia="en-US"/>
                    </w:rPr>
                    <m:t>1,2,3,4</m:t>
                  </m:r>
                </m:e>
              </m:d>
            </m:oMath>
            <w:r w:rsidRPr="00DD7D2C">
              <w:rPr>
                <w:rFonts w:eastAsia="Batang"/>
                <w:iCs/>
                <w:kern w:val="24"/>
                <w:sz w:val="16"/>
                <w:szCs w:val="16"/>
                <w:lang w:eastAsia="x-none"/>
              </w:rPr>
              <w:t xml:space="preserve"> </w:t>
            </w:r>
            <w:r w:rsidRPr="00DD7D2C">
              <w:rPr>
                <w:rFonts w:eastAsia="Batang"/>
                <w:sz w:val="16"/>
                <w:szCs w:val="16"/>
                <w:lang w:eastAsia="ko-KR"/>
              </w:rPr>
              <w:t>to the next higher allowed value.</w:t>
            </w:r>
          </w:p>
          <w:p w14:paraId="081330BC" w14:textId="77777777" w:rsidR="008F5F55" w:rsidRPr="00DD7D2C" w:rsidRDefault="008F5F55" w:rsidP="00F65505">
            <w:pPr>
              <w:numPr>
                <w:ilvl w:val="1"/>
                <w:numId w:val="10"/>
              </w:numPr>
              <w:spacing w:after="0"/>
              <w:jc w:val="both"/>
              <w:rPr>
                <w:rFonts w:eastAsia="Batang"/>
                <w:color w:val="000000"/>
                <w:sz w:val="16"/>
                <w:szCs w:val="16"/>
                <w:lang w:eastAsia="ko-KR"/>
              </w:rPr>
            </w:pPr>
            <w:r w:rsidRPr="00DD7D2C">
              <w:rPr>
                <w:rFonts w:eastAsia="Batang"/>
                <w:color w:val="000000"/>
                <w:sz w:val="16"/>
                <w:szCs w:val="16"/>
                <w:lang w:eastAsia="ko-KR"/>
              </w:rPr>
              <w:t>FFS: whether this only applies to a resource pool without PSFCH configuration</w:t>
            </w:r>
          </w:p>
          <w:p w14:paraId="634144C2" w14:textId="77777777" w:rsidR="008F5F55" w:rsidRPr="00DD7D2C" w:rsidRDefault="008F5F55" w:rsidP="00F65505">
            <w:pPr>
              <w:numPr>
                <w:ilvl w:val="1"/>
                <w:numId w:val="10"/>
              </w:numPr>
              <w:spacing w:after="0"/>
              <w:jc w:val="both"/>
              <w:rPr>
                <w:rFonts w:eastAsia="Batang"/>
                <w:color w:val="000000"/>
                <w:sz w:val="16"/>
                <w:szCs w:val="16"/>
                <w:lang w:eastAsia="ko-KR"/>
              </w:rPr>
            </w:pPr>
            <w:r w:rsidRPr="00DD7D2C">
              <w:rPr>
                <w:rFonts w:eastAsia="Batang"/>
                <w:color w:val="000000"/>
                <w:sz w:val="16"/>
                <w:szCs w:val="16"/>
                <w:lang w:eastAsia="ko-KR"/>
              </w:rPr>
              <w:t>FFS: value of X</w:t>
            </w:r>
          </w:p>
          <w:p w14:paraId="59F7A39C" w14:textId="77777777" w:rsidR="008F5F55" w:rsidRPr="00DD7D2C" w:rsidRDefault="008F5F55" w:rsidP="00F65505">
            <w:pPr>
              <w:spacing w:after="0"/>
              <w:rPr>
                <w:rFonts w:eastAsiaTheme="minorEastAsia"/>
                <w:sz w:val="16"/>
                <w:szCs w:val="16"/>
              </w:rPr>
            </w:pPr>
          </w:p>
        </w:tc>
      </w:tr>
    </w:tbl>
    <w:p w14:paraId="70266CA8" w14:textId="77777777" w:rsidR="008F5F55" w:rsidRPr="00EA12D4" w:rsidRDefault="008F5F55" w:rsidP="008F5F55">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EA12D4">
        <w:rPr>
          <w:rFonts w:ascii="Arial" w:eastAsia="DengXian" w:hAnsi="Arial"/>
          <w:b/>
          <w:bCs/>
          <w:kern w:val="28"/>
          <w:sz w:val="22"/>
          <w:szCs w:val="22"/>
          <w:lang w:val="en-US" w:eastAsia="zh-CN"/>
        </w:rPr>
        <w:lastRenderedPageBreak/>
        <w:t>When feedback is disabled</w:t>
      </w:r>
    </w:p>
    <w:p w14:paraId="0D236E1B" w14:textId="77777777" w:rsidR="008F5F55" w:rsidRDefault="008F5F55" w:rsidP="008F5F55">
      <w:pPr>
        <w:spacing w:beforeLines="50" w:before="120" w:afterLines="50" w:after="120"/>
        <w:rPr>
          <w:sz w:val="22"/>
          <w:szCs w:val="18"/>
        </w:rPr>
      </w:pPr>
      <w:r>
        <w:rPr>
          <w:sz w:val="22"/>
          <w:szCs w:val="18"/>
          <w:lang w:val="en-US"/>
        </w:rPr>
        <w:t xml:space="preserve">At the last meeting, X value was introduced to avoid using small value for transmissions without HARQ feedback, which has negative impact to other systems. For this X-related behavior, </w:t>
      </w:r>
      <w:r w:rsidRPr="00734104">
        <w:rPr>
          <w:sz w:val="22"/>
          <w:szCs w:val="18"/>
        </w:rPr>
        <w:t xml:space="preserve">it is not reasonable that UE shall use CWmax,p </w:t>
      </w:r>
      <w:r>
        <w:rPr>
          <w:sz w:val="22"/>
          <w:szCs w:val="18"/>
        </w:rPr>
        <w:t xml:space="preserve">semi-permanently </w:t>
      </w:r>
      <w:r w:rsidRPr="00734104">
        <w:rPr>
          <w:sz w:val="22"/>
          <w:szCs w:val="18"/>
        </w:rPr>
        <w:t>after several times of CWp increment</w:t>
      </w:r>
      <w:r>
        <w:rPr>
          <w:sz w:val="22"/>
          <w:szCs w:val="18"/>
        </w:rPr>
        <w:t xml:space="preserve">. Some reset mechanism would be necessary. </w:t>
      </w:r>
    </w:p>
    <w:p w14:paraId="2343CC11" w14:textId="77777777" w:rsidR="008F5F55" w:rsidRDefault="008F5F55" w:rsidP="008F5F55">
      <w:pPr>
        <w:spacing w:beforeLines="50" w:before="120" w:afterLines="50" w:after="120"/>
        <w:rPr>
          <w:sz w:val="22"/>
          <w:szCs w:val="18"/>
        </w:rPr>
      </w:pPr>
      <w:r>
        <w:rPr>
          <w:sz w:val="22"/>
          <w:szCs w:val="18"/>
        </w:rPr>
        <w:t xml:space="preserve">On reset mechanism, we can see a reset mechanism in draft CR of 37.213 [2], where CWp is reset after consecutively using the max value K times. K value is up to UE implementation from {1…8}. However, we do not think this reset behavior is reasonable for SL transmissions without HARQ feedback. The X value was agreed for fairness among systems. If the reset behavior is applicable after only K=1 transmission, it would not be fair to other systems. Note that the existing reset mechanism is a copy from NR-U and thus not intended for transmissions without HARQ feedback. </w:t>
      </w:r>
      <w:r>
        <w:rPr>
          <w:rFonts w:hint="eastAsia"/>
          <w:sz w:val="22"/>
          <w:szCs w:val="18"/>
        </w:rPr>
        <w:t>O</w:t>
      </w:r>
      <w:r>
        <w:rPr>
          <w:sz w:val="22"/>
          <w:szCs w:val="18"/>
        </w:rPr>
        <w:t>ur proposal is to use value X for reset behavior as well, rather than value K determined by UE implementation. The fairness is guaranteed in this rule.</w:t>
      </w:r>
    </w:p>
    <w:p w14:paraId="7AF85BDF" w14:textId="0BFE1687" w:rsidR="008F5F55" w:rsidRDefault="008F5F55" w:rsidP="008F5F55">
      <w:pPr>
        <w:spacing w:beforeLines="50" w:before="120" w:afterLines="50" w:after="120"/>
        <w:rPr>
          <w:sz w:val="22"/>
          <w:szCs w:val="18"/>
        </w:rPr>
      </w:pPr>
      <w:r>
        <w:rPr>
          <w:rFonts w:hint="eastAsia"/>
          <w:sz w:val="22"/>
          <w:szCs w:val="18"/>
        </w:rPr>
        <w:t>B</w:t>
      </w:r>
      <w:r>
        <w:rPr>
          <w:sz w:val="22"/>
          <w:szCs w:val="18"/>
        </w:rPr>
        <w:t>esides, the CWp increment mechanism based on X value should be applied in any resource pool. Consecutive SL transmissions without HARQ feedback are possible even in resource pool with PSFCH occasion. Whether transmissions are associated with HARQ feedback or not is dependent on use case; for example, if UE supports broadcast-based services, the UE perform</w:t>
      </w:r>
      <w:r w:rsidR="00A61151">
        <w:rPr>
          <w:sz w:val="22"/>
          <w:szCs w:val="18"/>
        </w:rPr>
        <w:t>s</w:t>
      </w:r>
      <w:r>
        <w:rPr>
          <w:sz w:val="22"/>
          <w:szCs w:val="18"/>
        </w:rPr>
        <w:t xml:space="preserve"> broadcast transmissions mainly.</w:t>
      </w:r>
    </w:p>
    <w:p w14:paraId="08647525" w14:textId="58732D23" w:rsidR="00A61151" w:rsidRDefault="00A61151" w:rsidP="008F5F55">
      <w:pPr>
        <w:spacing w:beforeLines="50" w:before="120" w:afterLines="50" w:after="120"/>
        <w:rPr>
          <w:sz w:val="22"/>
          <w:szCs w:val="18"/>
        </w:rPr>
      </w:pPr>
      <w:r>
        <w:rPr>
          <w:rFonts w:hint="eastAsia"/>
          <w:sz w:val="22"/>
          <w:szCs w:val="18"/>
        </w:rPr>
        <w:t>B</w:t>
      </w:r>
      <w:r>
        <w:rPr>
          <w:sz w:val="22"/>
          <w:szCs w:val="18"/>
        </w:rPr>
        <w:t>esides,</w:t>
      </w:r>
      <w:r w:rsidR="006776F0">
        <w:rPr>
          <w:sz w:val="22"/>
          <w:szCs w:val="18"/>
        </w:rPr>
        <w:t xml:space="preserve"> for the X-related behavior,</w:t>
      </w:r>
      <w:r>
        <w:rPr>
          <w:sz w:val="22"/>
          <w:szCs w:val="18"/>
        </w:rPr>
        <w:t xml:space="preserve"> the current spec seems t</w:t>
      </w:r>
      <w:r w:rsidR="006776F0">
        <w:rPr>
          <w:sz w:val="22"/>
          <w:szCs w:val="18"/>
        </w:rPr>
        <w:t xml:space="preserve">o consider whether PSSCH without feedback is included or not. However, our understanding of the agreement intends whether PSSCH without feedback is </w:t>
      </w:r>
      <w:r w:rsidR="006776F0" w:rsidRPr="006776F0">
        <w:rPr>
          <w:sz w:val="22"/>
          <w:szCs w:val="18"/>
          <w:u w:val="single"/>
        </w:rPr>
        <w:t>ONLY</w:t>
      </w:r>
      <w:r w:rsidR="006776F0">
        <w:rPr>
          <w:sz w:val="22"/>
          <w:szCs w:val="18"/>
        </w:rPr>
        <w:t xml:space="preserve"> included or not. Corresponding update is proposed.</w:t>
      </w:r>
    </w:p>
    <w:p w14:paraId="24E986F4" w14:textId="0AD6B67C" w:rsidR="008F5F55" w:rsidRPr="00CD054A" w:rsidRDefault="008F5F55" w:rsidP="008F5F55">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7037E0">
        <w:rPr>
          <w:rFonts w:eastAsiaTheme="minorEastAsia"/>
          <w:b/>
          <w:sz w:val="22"/>
          <w:u w:val="single"/>
          <w:lang w:val="en-US"/>
        </w:rPr>
        <w:t>10</w:t>
      </w:r>
      <w:r w:rsidRPr="00CD054A">
        <w:rPr>
          <w:rFonts w:eastAsiaTheme="minorEastAsia"/>
          <w:b/>
          <w:sz w:val="22"/>
          <w:u w:val="single"/>
          <w:lang w:val="en-US"/>
        </w:rPr>
        <w:t>:</w:t>
      </w:r>
    </w:p>
    <w:p w14:paraId="2DEB0BBE" w14:textId="77777777" w:rsidR="008F5F55" w:rsidRDefault="008F5F55" w:rsidP="008F5F55">
      <w:pPr>
        <w:numPr>
          <w:ilvl w:val="0"/>
          <w:numId w:val="9"/>
        </w:numPr>
        <w:spacing w:before="50" w:afterLines="50" w:after="120"/>
        <w:rPr>
          <w:rFonts w:eastAsiaTheme="minorEastAsia"/>
          <w:b/>
          <w:bCs/>
          <w:iCs/>
          <w:sz w:val="22"/>
          <w:lang w:val="en-US"/>
        </w:rPr>
      </w:pPr>
      <w:r>
        <w:rPr>
          <w:rFonts w:eastAsiaTheme="minorEastAsia"/>
          <w:b/>
          <w:bCs/>
          <w:iCs/>
          <w:sz w:val="22"/>
          <w:lang w:val="en-US"/>
        </w:rPr>
        <w:t>F</w:t>
      </w:r>
      <w:r w:rsidRPr="00CD054A">
        <w:rPr>
          <w:rFonts w:eastAsiaTheme="minorEastAsia"/>
          <w:b/>
          <w:bCs/>
          <w:iCs/>
          <w:sz w:val="22"/>
          <w:lang w:val="en-US"/>
        </w:rPr>
        <w:t>or CW adjustment when SL-HARQ feedback is disabled</w:t>
      </w:r>
      <w:r>
        <w:rPr>
          <w:rFonts w:eastAsiaTheme="minorEastAsia"/>
          <w:b/>
          <w:bCs/>
          <w:iCs/>
          <w:sz w:val="22"/>
          <w:lang w:val="en-US"/>
        </w:rPr>
        <w:t>,</w:t>
      </w:r>
    </w:p>
    <w:p w14:paraId="2D2E4E58" w14:textId="77777777" w:rsidR="008F5F55" w:rsidRPr="004D63F3" w:rsidRDefault="008F5F55" w:rsidP="008F5F55">
      <w:pPr>
        <w:numPr>
          <w:ilvl w:val="1"/>
          <w:numId w:val="9"/>
        </w:numPr>
        <w:spacing w:before="50" w:afterLines="50" w:after="120"/>
        <w:rPr>
          <w:rFonts w:eastAsiaTheme="minorEastAsia"/>
          <w:b/>
          <w:bCs/>
          <w:iCs/>
          <w:sz w:val="22"/>
          <w:lang w:val="en-US"/>
        </w:rPr>
      </w:pPr>
      <w:r w:rsidRPr="004D63F3">
        <w:rPr>
          <w:rFonts w:eastAsiaTheme="minorEastAsia"/>
          <w:b/>
          <w:bCs/>
          <w:iCs/>
          <w:sz w:val="22"/>
        </w:rPr>
        <w:t xml:space="preserve">If the same </w:t>
      </w:r>
      <m:oMath>
        <m:r>
          <m:rPr>
            <m:sty m:val="bi"/>
          </m:rPr>
          <w:rPr>
            <w:rFonts w:ascii="Cambria Math" w:eastAsiaTheme="minorEastAsia" w:hAnsi="Cambria Math"/>
            <w:sz w:val="22"/>
          </w:rPr>
          <m:t>C</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W</m:t>
            </m:r>
          </m:e>
          <m:sub>
            <m:r>
              <m:rPr>
                <m:sty m:val="bi"/>
              </m:rPr>
              <w:rPr>
                <w:rFonts w:ascii="Cambria Math" w:eastAsiaTheme="minorEastAsia" w:hAnsi="Cambria Math"/>
                <w:sz w:val="22"/>
              </w:rPr>
              <m:t>p</m:t>
            </m:r>
          </m:sub>
        </m:sSub>
        <m:r>
          <m:rPr>
            <m:sty m:val="bi"/>
          </m:rPr>
          <w:rPr>
            <w:rFonts w:ascii="Cambria Math" w:eastAsiaTheme="minorEastAsia" w:hAnsi="Cambria Math"/>
            <w:sz w:val="22"/>
          </w:rPr>
          <m:t>=C</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W</m:t>
            </m:r>
          </m:e>
          <m:sub>
            <m:r>
              <m:rPr>
                <m:sty m:val="bi"/>
              </m:rPr>
              <w:rPr>
                <w:rFonts w:ascii="Cambria Math" w:eastAsiaTheme="minorEastAsia" w:hAnsi="Cambria Math"/>
                <w:sz w:val="22"/>
              </w:rPr>
              <m:t>max,p</m:t>
            </m:r>
          </m:sub>
        </m:sSub>
      </m:oMath>
      <w:r w:rsidRPr="004D63F3">
        <w:rPr>
          <w:rFonts w:eastAsiaTheme="minorEastAsia"/>
          <w:b/>
          <w:bCs/>
          <w:iCs/>
          <w:sz w:val="22"/>
        </w:rPr>
        <w:t xml:space="preserve"> value is consecutively used </w:t>
      </w:r>
      <w:r>
        <w:rPr>
          <w:rFonts w:eastAsiaTheme="minorEastAsia"/>
          <w:b/>
          <w:bCs/>
          <w:iCs/>
          <w:sz w:val="22"/>
        </w:rPr>
        <w:t xml:space="preserve">(not K but) </w:t>
      </w:r>
      <w:r w:rsidRPr="004D63F3">
        <w:rPr>
          <w:rFonts w:eastAsiaTheme="minorEastAsia"/>
          <w:b/>
          <w:bCs/>
          <w:iCs/>
          <w:sz w:val="22"/>
        </w:rPr>
        <w:t xml:space="preserve">X times for generation of </w:t>
      </w:r>
      <m:oMath>
        <m:sSub>
          <m:sSubPr>
            <m:ctrlPr>
              <w:rPr>
                <w:rFonts w:ascii="Cambria Math" w:eastAsiaTheme="minorEastAsia" w:hAnsi="Cambria Math"/>
                <w:b/>
                <w:bCs/>
                <w:i/>
                <w:iCs/>
                <w:sz w:val="22"/>
              </w:rPr>
            </m:ctrlPr>
          </m:sSubPr>
          <m:e>
            <m:r>
              <m:rPr>
                <m:sty m:val="bi"/>
              </m:rPr>
              <w:rPr>
                <w:rFonts w:ascii="Cambria Math" w:eastAsiaTheme="minorEastAsia" w:hAnsi="Cambria Math"/>
                <w:sz w:val="22"/>
              </w:rPr>
              <m:t>N</m:t>
            </m:r>
          </m:e>
          <m:sub>
            <m:r>
              <m:rPr>
                <m:sty m:val="bi"/>
              </m:rPr>
              <w:rPr>
                <w:rFonts w:ascii="Cambria Math" w:eastAsiaTheme="minorEastAsia" w:hAnsi="Cambria Math"/>
                <w:sz w:val="22"/>
              </w:rPr>
              <m:t>init</m:t>
            </m:r>
          </m:sub>
        </m:sSub>
      </m:oMath>
      <w:r w:rsidRPr="004D63F3">
        <w:rPr>
          <w:rFonts w:eastAsiaTheme="minorEastAsia"/>
          <w:b/>
          <w:bCs/>
          <w:iCs/>
          <w:sz w:val="22"/>
        </w:rPr>
        <w:t xml:space="preserve">, </w:t>
      </w:r>
      <m:oMath>
        <m:r>
          <m:rPr>
            <m:sty m:val="bi"/>
          </m:rPr>
          <w:rPr>
            <w:rFonts w:ascii="Cambria Math" w:eastAsiaTheme="minorEastAsia" w:hAnsi="Cambria Math"/>
            <w:sz w:val="22"/>
          </w:rPr>
          <m:t>C</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W</m:t>
            </m:r>
          </m:e>
          <m:sub>
            <m:r>
              <m:rPr>
                <m:sty m:val="bi"/>
              </m:rPr>
              <w:rPr>
                <w:rFonts w:ascii="Cambria Math" w:eastAsiaTheme="minorEastAsia" w:hAnsi="Cambria Math"/>
                <w:sz w:val="22"/>
              </w:rPr>
              <m:t>p</m:t>
            </m:r>
          </m:sub>
        </m:sSub>
      </m:oMath>
      <w:r w:rsidRPr="004D63F3">
        <w:rPr>
          <w:rFonts w:eastAsiaTheme="minorEastAsia"/>
          <w:b/>
          <w:bCs/>
          <w:iCs/>
          <w:sz w:val="22"/>
        </w:rPr>
        <w:t xml:space="preserve"> is reset to </w:t>
      </w:r>
      <m:oMath>
        <m:r>
          <m:rPr>
            <m:sty m:val="bi"/>
          </m:rPr>
          <w:rPr>
            <w:rFonts w:ascii="Cambria Math" w:eastAsiaTheme="minorEastAsia" w:hAnsi="Cambria Math"/>
            <w:sz w:val="22"/>
          </w:rPr>
          <m:t>C</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W</m:t>
            </m:r>
          </m:e>
          <m:sub>
            <m:r>
              <m:rPr>
                <m:sty m:val="bi"/>
              </m:rPr>
              <w:rPr>
                <w:rFonts w:ascii="Cambria Math" w:eastAsiaTheme="minorEastAsia" w:hAnsi="Cambria Math"/>
                <w:sz w:val="22"/>
                <w:lang w:val="en-AU"/>
              </w:rPr>
              <m:t>min,</m:t>
            </m:r>
            <m:r>
              <m:rPr>
                <m:sty m:val="bi"/>
              </m:rPr>
              <w:rPr>
                <w:rFonts w:ascii="Cambria Math" w:eastAsiaTheme="minorEastAsia" w:hAnsi="Cambria Math"/>
                <w:sz w:val="22"/>
              </w:rPr>
              <m:t>p</m:t>
            </m:r>
          </m:sub>
        </m:sSub>
      </m:oMath>
      <w:r>
        <w:rPr>
          <w:rFonts w:eastAsiaTheme="minorEastAsia" w:hint="eastAsia"/>
          <w:b/>
          <w:bCs/>
          <w:iCs/>
          <w:sz w:val="22"/>
        </w:rPr>
        <w:t>.</w:t>
      </w:r>
    </w:p>
    <w:p w14:paraId="64804309" w14:textId="555210A1" w:rsidR="008F5F55" w:rsidRPr="006776F0" w:rsidRDefault="008F5F55" w:rsidP="008F5F55">
      <w:pPr>
        <w:numPr>
          <w:ilvl w:val="1"/>
          <w:numId w:val="9"/>
        </w:numPr>
        <w:spacing w:before="50" w:afterLines="50" w:after="120"/>
        <w:rPr>
          <w:rFonts w:eastAsiaTheme="minorEastAsia"/>
          <w:b/>
          <w:bCs/>
          <w:iCs/>
          <w:sz w:val="22"/>
          <w:lang w:val="en-US"/>
        </w:rPr>
      </w:pPr>
      <m:oMath>
        <m:r>
          <m:rPr>
            <m:sty m:val="bi"/>
          </m:rPr>
          <w:rPr>
            <w:rFonts w:ascii="Cambria Math" w:eastAsiaTheme="minorEastAsia" w:hAnsi="Cambria Math"/>
            <w:sz w:val="22"/>
          </w:rPr>
          <m:t>C</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W</m:t>
            </m:r>
          </m:e>
          <m:sub>
            <m:r>
              <m:rPr>
                <m:sty m:val="bi"/>
              </m:rPr>
              <w:rPr>
                <w:rFonts w:ascii="Cambria Math" w:eastAsiaTheme="minorEastAsia" w:hAnsi="Cambria Math"/>
                <w:sz w:val="22"/>
              </w:rPr>
              <m:t>p</m:t>
            </m:r>
          </m:sub>
        </m:sSub>
      </m:oMath>
      <w:r>
        <w:rPr>
          <w:rFonts w:eastAsiaTheme="minorEastAsia" w:hint="eastAsia"/>
          <w:b/>
          <w:bCs/>
          <w:iCs/>
          <w:sz w:val="22"/>
        </w:rPr>
        <w:t xml:space="preserve"> </w:t>
      </w:r>
      <w:r>
        <w:rPr>
          <w:rFonts w:eastAsiaTheme="minorEastAsia"/>
          <w:b/>
          <w:bCs/>
          <w:iCs/>
          <w:sz w:val="22"/>
        </w:rPr>
        <w:t>increment is applied in any resource pool.</w:t>
      </w:r>
      <w:r w:rsidR="006776F0">
        <w:rPr>
          <w:rFonts w:eastAsiaTheme="minorEastAsia"/>
          <w:b/>
          <w:bCs/>
          <w:iCs/>
          <w:sz w:val="22"/>
        </w:rPr>
        <w:t xml:space="preserve"> No spec change is necessary.</w:t>
      </w:r>
    </w:p>
    <w:p w14:paraId="4854D50B" w14:textId="5A1FEA33" w:rsidR="006776F0" w:rsidRPr="00A7725E" w:rsidRDefault="006776F0" w:rsidP="008F5F55">
      <w:pPr>
        <w:numPr>
          <w:ilvl w:val="1"/>
          <w:numId w:val="9"/>
        </w:numPr>
        <w:spacing w:before="50" w:afterLines="50" w:after="120"/>
        <w:rPr>
          <w:rFonts w:eastAsiaTheme="minorEastAsia"/>
          <w:b/>
          <w:bCs/>
          <w:iCs/>
          <w:sz w:val="22"/>
          <w:lang w:val="en-US"/>
        </w:rPr>
      </w:pPr>
      <m:oMath>
        <m:r>
          <m:rPr>
            <m:sty m:val="bi"/>
          </m:rPr>
          <w:rPr>
            <w:rFonts w:ascii="Cambria Math" w:eastAsiaTheme="minorEastAsia" w:hAnsi="Cambria Math"/>
            <w:sz w:val="22"/>
          </w:rPr>
          <m:t>C</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W</m:t>
            </m:r>
          </m:e>
          <m:sub>
            <m:r>
              <m:rPr>
                <m:sty m:val="bi"/>
              </m:rPr>
              <w:rPr>
                <w:rFonts w:ascii="Cambria Math" w:eastAsiaTheme="minorEastAsia" w:hAnsi="Cambria Math"/>
                <w:sz w:val="22"/>
              </w:rPr>
              <m:t>p</m:t>
            </m:r>
          </m:sub>
        </m:sSub>
      </m:oMath>
      <w:r>
        <w:rPr>
          <w:rFonts w:eastAsiaTheme="minorEastAsia" w:hint="eastAsia"/>
          <w:b/>
          <w:bCs/>
          <w:iCs/>
          <w:sz w:val="22"/>
        </w:rPr>
        <w:t xml:space="preserve"> </w:t>
      </w:r>
      <w:r>
        <w:rPr>
          <w:rFonts w:eastAsiaTheme="minorEastAsia"/>
          <w:b/>
          <w:bCs/>
          <w:iCs/>
          <w:sz w:val="22"/>
        </w:rPr>
        <w:t>increment is applied when there is only PSSCH without SL-HARQ feedback.</w:t>
      </w:r>
    </w:p>
    <w:p w14:paraId="6D8BE0F9" w14:textId="7D611B69" w:rsidR="00A7725E" w:rsidRPr="00CD054A" w:rsidRDefault="00A7725E" w:rsidP="00A7725E">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 for TS 37.213.</w:t>
      </w:r>
    </w:p>
    <w:tbl>
      <w:tblPr>
        <w:tblStyle w:val="afc"/>
        <w:tblW w:w="0" w:type="auto"/>
        <w:tblLook w:val="04A0" w:firstRow="1" w:lastRow="0" w:firstColumn="1" w:lastColumn="0" w:noHBand="0" w:noVBand="1"/>
      </w:tblPr>
      <w:tblGrid>
        <w:gridCol w:w="9962"/>
      </w:tblGrid>
      <w:tr w:rsidR="00B9597B" w14:paraId="5D265AFE" w14:textId="77777777" w:rsidTr="00F65505">
        <w:tc>
          <w:tcPr>
            <w:tcW w:w="9962" w:type="dxa"/>
          </w:tcPr>
          <w:p w14:paraId="7CEFD5CE" w14:textId="77777777" w:rsidR="00B9597B" w:rsidRPr="00A2597C" w:rsidRDefault="00B9597B" w:rsidP="00F65505">
            <w:pPr>
              <w:keepNext/>
              <w:keepLines/>
              <w:spacing w:before="120"/>
              <w:ind w:left="1134" w:hanging="1134"/>
              <w:outlineLvl w:val="2"/>
              <w:rPr>
                <w:rFonts w:ascii="Arial" w:eastAsia="ＭＳ 明朝" w:hAnsi="Arial"/>
                <w:sz w:val="28"/>
                <w:lang w:eastAsia="en-US"/>
              </w:rPr>
            </w:pPr>
            <w:r w:rsidRPr="00A2597C">
              <w:rPr>
                <w:rFonts w:ascii="Arial" w:eastAsia="ＭＳ 明朝" w:hAnsi="Arial"/>
                <w:sz w:val="28"/>
                <w:lang w:eastAsia="en-US"/>
              </w:rPr>
              <w:lastRenderedPageBreak/>
              <w:t>4.5.4</w:t>
            </w:r>
            <w:r w:rsidRPr="00A2597C">
              <w:rPr>
                <w:rFonts w:ascii="Arial" w:eastAsia="ＭＳ 明朝" w:hAnsi="Arial"/>
                <w:sz w:val="28"/>
                <w:lang w:eastAsia="en-US"/>
              </w:rPr>
              <w:tab/>
              <w:t>Contention window adjustment procedures for SL transmissions</w:t>
            </w:r>
          </w:p>
          <w:p w14:paraId="17EA4DD4" w14:textId="77777777" w:rsidR="00B9597B" w:rsidRDefault="00B9597B" w:rsidP="00F65505">
            <w:pPr>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p w14:paraId="5C15CA54" w14:textId="3AA5FDC8" w:rsidR="006776F0" w:rsidRPr="00A2597C" w:rsidRDefault="006776F0" w:rsidP="006776F0">
            <w:pPr>
              <w:rPr>
                <w:rFonts w:eastAsia="ＭＳ 明朝"/>
                <w:sz w:val="20"/>
                <w:lang w:eastAsia="en-US"/>
              </w:rPr>
            </w:pPr>
            <w:r w:rsidRPr="00A2597C">
              <w:rPr>
                <w:rFonts w:eastAsia="ＭＳ 明朝"/>
                <w:sz w:val="20"/>
                <w:lang w:val="en-US" w:eastAsia="en-US"/>
              </w:rPr>
              <w:t xml:space="preserve">If a UE transmits a SL transmission(s) including PSSCH(s) using Type 1 channel access procedures associated with the channel access priority class </w:t>
            </w:r>
            <m:oMath>
              <m:r>
                <w:rPr>
                  <w:rFonts w:ascii="Cambria Math" w:eastAsia="ＭＳ 明朝" w:hAnsi="Cambria Math"/>
                  <w:sz w:val="20"/>
                  <w:lang w:eastAsia="en-US"/>
                </w:rPr>
                <m:t>p</m:t>
              </m:r>
            </m:oMath>
            <w:r w:rsidRPr="00A2597C">
              <w:rPr>
                <w:rFonts w:eastAsia="ＭＳ 明朝"/>
                <w:sz w:val="20"/>
                <w:lang w:eastAsia="en-US"/>
              </w:rPr>
              <w:t xml:space="preserve"> on a </w:t>
            </w:r>
            <w:r w:rsidRPr="00A2597C">
              <w:rPr>
                <w:rFonts w:eastAsia="ＭＳ 明朝"/>
                <w:sz w:val="20"/>
                <w:lang w:eastAsia="x-none"/>
              </w:rPr>
              <w:t>channel</w:t>
            </w:r>
            <w:r w:rsidRPr="00A2597C">
              <w:rPr>
                <w:rFonts w:eastAsia="ＭＳ 明朝"/>
                <w:sz w:val="20"/>
                <w:lang w:val="en-US" w:eastAsia="en-US"/>
              </w:rPr>
              <w:t xml:space="preserve"> and the SL transmission(s) is not associated with explicit HARQ-ACK feedback(s) by the corresponding UE(s), the UE adjusts </w:t>
            </w:r>
            <m:oMath>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r>
                    <w:rPr>
                      <w:rFonts w:ascii="Cambria Math" w:eastAsia="ＭＳ 明朝" w:hAnsi="Cambria Math"/>
                      <w:sz w:val="20"/>
                      <w:lang w:eastAsia="en-US"/>
                    </w:rPr>
                    <m:t>p</m:t>
                  </m:r>
                </m:sub>
              </m:sSub>
            </m:oMath>
            <w:r w:rsidRPr="00A2597C">
              <w:rPr>
                <w:rFonts w:eastAsia="ＭＳ 明朝"/>
                <w:sz w:val="20"/>
                <w:lang w:val="en-US" w:eastAsia="en-US"/>
              </w:rPr>
              <w:t xml:space="preserve"> </w:t>
            </w:r>
            <w:r w:rsidRPr="00A2597C">
              <w:rPr>
                <w:rFonts w:eastAsia="Malgun Gothic"/>
                <w:sz w:val="20"/>
                <w:lang w:eastAsia="ko-KR"/>
              </w:rPr>
              <w:t>before step 1 in the procedures described in clause 4.5.1, using the latest</w:t>
            </w:r>
            <w:r w:rsidRPr="00A2597C">
              <w:rPr>
                <w:rFonts w:eastAsia="ＭＳ 明朝"/>
                <w:sz w:val="20"/>
                <w:lang w:eastAsia="en-US"/>
              </w:rPr>
              <w:t xml:space="preserve"> </w:t>
            </w:r>
            <m:oMath>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r>
                    <w:rPr>
                      <w:rFonts w:ascii="Cambria Math" w:eastAsia="ＭＳ 明朝" w:hAnsi="Cambria Math"/>
                      <w:sz w:val="20"/>
                      <w:lang w:eastAsia="en-US"/>
                    </w:rPr>
                    <m:t>p</m:t>
                  </m:r>
                </m:sub>
              </m:sSub>
            </m:oMath>
            <w:r w:rsidRPr="00A2597C">
              <w:rPr>
                <w:rFonts w:eastAsia="ＭＳ 明朝"/>
                <w:sz w:val="20"/>
                <w:lang w:eastAsia="en-US"/>
              </w:rPr>
              <w:t xml:space="preserve"> used for any SL transmissions on the channel using Type 1 channel access procedures associated with the channel access priority class </w:t>
            </w:r>
            <m:oMath>
              <m:r>
                <w:rPr>
                  <w:rFonts w:ascii="Cambria Math" w:eastAsia="ＭＳ 明朝" w:hAnsi="Cambria Math"/>
                  <w:sz w:val="20"/>
                  <w:lang w:eastAsia="en-US"/>
                </w:rPr>
                <m:t>p</m:t>
              </m:r>
            </m:oMath>
            <w:r w:rsidRPr="00A2597C">
              <w:rPr>
                <w:rFonts w:eastAsia="ＭＳ 明朝"/>
                <w:sz w:val="20"/>
                <w:lang w:eastAsia="en-US"/>
              </w:rPr>
              <w:t xml:space="preserve">. If the corresponding channel access priority class </w:t>
            </w:r>
            <m:oMath>
              <m:r>
                <w:rPr>
                  <w:rFonts w:ascii="Cambria Math" w:eastAsia="ＭＳ 明朝" w:hAnsi="Cambria Math"/>
                  <w:sz w:val="20"/>
                  <w:lang w:eastAsia="en-US"/>
                </w:rPr>
                <m:t>p</m:t>
              </m:r>
            </m:oMath>
            <w:r w:rsidRPr="00A2597C">
              <w:rPr>
                <w:rFonts w:eastAsia="ＭＳ 明朝"/>
                <w:sz w:val="20"/>
                <w:lang w:eastAsia="en-US"/>
              </w:rPr>
              <w:t xml:space="preserve">  has not been used for any SL transmissions on the channel, </w:t>
            </w:r>
            <m:oMath>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r>
                    <w:rPr>
                      <w:rFonts w:ascii="Cambria Math" w:eastAsia="ＭＳ 明朝" w:hAnsi="Cambria Math"/>
                      <w:sz w:val="20"/>
                      <w:lang w:eastAsia="en-US"/>
                    </w:rPr>
                    <m:t>p</m:t>
                  </m:r>
                </m:sub>
              </m:sSub>
              <m:r>
                <w:rPr>
                  <w:rFonts w:ascii="Cambria Math" w:eastAsia="ＭＳ 明朝" w:hAnsi="Cambria Math"/>
                  <w:sz w:val="20"/>
                  <w:lang w:val="en-US" w:eastAsia="en-US"/>
                </w:rPr>
                <m:t>=</m:t>
              </m:r>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func>
                    <m:funcPr>
                      <m:ctrlPr>
                        <w:rPr>
                          <w:rFonts w:ascii="Cambria Math" w:eastAsia="ＭＳ 明朝" w:hAnsi="Cambria Math"/>
                          <w:i/>
                          <w:sz w:val="20"/>
                          <w:lang w:eastAsia="en-US"/>
                        </w:rPr>
                      </m:ctrlPr>
                    </m:funcPr>
                    <m:fName>
                      <m:r>
                        <w:rPr>
                          <w:rFonts w:ascii="Cambria Math" w:eastAsia="ＭＳ 明朝" w:hAnsi="Cambria Math"/>
                          <w:sz w:val="20"/>
                          <w:lang w:eastAsia="en-US"/>
                        </w:rPr>
                        <m:t>min</m:t>
                      </m:r>
                      <m:r>
                        <w:rPr>
                          <w:rFonts w:ascii="Cambria Math" w:eastAsia="ＭＳ 明朝" w:hAnsi="Cambria Math"/>
                          <w:sz w:val="20"/>
                          <w:lang w:val="en-US" w:eastAsia="en-US"/>
                        </w:rPr>
                        <m:t>,</m:t>
                      </m:r>
                    </m:fName>
                    <m:e>
                      <m:r>
                        <w:rPr>
                          <w:rFonts w:ascii="Cambria Math" w:eastAsia="ＭＳ 明朝" w:hAnsi="Cambria Math"/>
                          <w:sz w:val="20"/>
                          <w:lang w:eastAsia="en-US"/>
                        </w:rPr>
                        <m:t>p</m:t>
                      </m:r>
                    </m:e>
                  </m:func>
                </m:sub>
              </m:sSub>
            </m:oMath>
            <w:r w:rsidRPr="00A2597C">
              <w:rPr>
                <w:rFonts w:eastAsia="ＭＳ 明朝"/>
                <w:sz w:val="20"/>
                <w:lang w:eastAsia="en-US"/>
              </w:rPr>
              <w:t xml:space="preserve"> is used. If the latest </w:t>
            </w:r>
            <m:oMath>
              <m:r>
                <w:rPr>
                  <w:rFonts w:ascii="Cambria Math" w:eastAsia="+mn-ea" w:hAnsi="Cambria Math"/>
                  <w:kern w:val="24"/>
                  <w:sz w:val="20"/>
                  <w:lang w:eastAsia="en-US"/>
                </w:rPr>
                <m:t>C</m:t>
              </m:r>
              <m:sSub>
                <m:sSubPr>
                  <m:ctrlPr>
                    <w:rPr>
                      <w:rFonts w:ascii="Cambria Math" w:eastAsia="+mn-ea" w:hAnsi="Cambria Math"/>
                      <w:i/>
                      <w:iCs/>
                      <w:kern w:val="24"/>
                      <w:sz w:val="20"/>
                      <w:lang w:eastAsia="en-US"/>
                    </w:rPr>
                  </m:ctrlPr>
                </m:sSubPr>
                <m:e>
                  <m:r>
                    <w:rPr>
                      <w:rFonts w:ascii="Cambria Math" w:eastAsia="+mn-ea" w:hAnsi="Cambria Math"/>
                      <w:kern w:val="24"/>
                      <w:sz w:val="20"/>
                      <w:lang w:eastAsia="en-US"/>
                    </w:rPr>
                    <m:t>W</m:t>
                  </m:r>
                </m:e>
                <m:sub>
                  <m:r>
                    <w:rPr>
                      <w:rFonts w:ascii="Cambria Math" w:eastAsia="+mn-ea" w:hAnsi="Cambria Math"/>
                      <w:kern w:val="24"/>
                      <w:sz w:val="20"/>
                      <w:lang w:eastAsia="en-US"/>
                    </w:rPr>
                    <m:t>p</m:t>
                  </m:r>
                </m:sub>
              </m:sSub>
              <m:r>
                <w:rPr>
                  <w:rFonts w:ascii="Cambria Math" w:eastAsia="+mn-ea" w:hAnsi="Cambria Math"/>
                  <w:kern w:val="24"/>
                  <w:sz w:val="20"/>
                  <w:lang w:eastAsia="en-US"/>
                </w:rPr>
                <m:t>≠C</m:t>
              </m:r>
              <m:sSub>
                <m:sSubPr>
                  <m:ctrlPr>
                    <w:rPr>
                      <w:rFonts w:ascii="Cambria Math" w:eastAsia="+mn-ea" w:hAnsi="Cambria Math"/>
                      <w:i/>
                      <w:iCs/>
                      <w:kern w:val="24"/>
                      <w:sz w:val="20"/>
                      <w:lang w:eastAsia="en-US"/>
                    </w:rPr>
                  </m:ctrlPr>
                </m:sSubPr>
                <m:e>
                  <m:r>
                    <w:rPr>
                      <w:rFonts w:ascii="Cambria Math" w:eastAsia="+mn-ea" w:hAnsi="Cambria Math"/>
                      <w:kern w:val="24"/>
                      <w:sz w:val="20"/>
                      <w:lang w:eastAsia="en-US"/>
                    </w:rPr>
                    <m:t>W</m:t>
                  </m:r>
                </m:e>
                <m:sub>
                  <m:r>
                    <w:rPr>
                      <w:rFonts w:ascii="Cambria Math" w:eastAsia="+mn-ea" w:hAnsi="Cambria Math"/>
                      <w:kern w:val="24"/>
                      <w:sz w:val="20"/>
                      <w:lang w:eastAsia="en-US"/>
                    </w:rPr>
                    <m:t>max,p</m:t>
                  </m:r>
                </m:sub>
              </m:sSub>
            </m:oMath>
            <w:r w:rsidRPr="00A2597C">
              <w:rPr>
                <w:rFonts w:eastAsia="ＭＳ 明朝"/>
                <w:sz w:val="20"/>
                <w:lang w:eastAsia="ko-KR"/>
              </w:rPr>
              <w:t xml:space="preserve"> value is consecutively used for [X] times for generation of </w:t>
            </w:r>
            <m:oMath>
              <m:sSub>
                <m:sSubPr>
                  <m:ctrlPr>
                    <w:rPr>
                      <w:rFonts w:ascii="Cambria Math" w:eastAsia="+mn-ea" w:hAnsi="Cambria Math"/>
                      <w:i/>
                      <w:iCs/>
                      <w:kern w:val="24"/>
                      <w:sz w:val="20"/>
                      <w:lang w:eastAsia="en-US"/>
                    </w:rPr>
                  </m:ctrlPr>
                </m:sSubPr>
                <m:e>
                  <m:r>
                    <w:rPr>
                      <w:rFonts w:ascii="Cambria Math" w:eastAsia="+mn-ea" w:hAnsi="Cambria Math"/>
                      <w:kern w:val="24"/>
                      <w:sz w:val="20"/>
                      <w:lang w:eastAsia="en-US"/>
                    </w:rPr>
                    <m:t>N</m:t>
                  </m:r>
                </m:e>
                <m:sub>
                  <m:r>
                    <w:rPr>
                      <w:rFonts w:ascii="Cambria Math" w:eastAsia="+mn-ea" w:hAnsi="Cambria Math"/>
                      <w:kern w:val="24"/>
                      <w:sz w:val="20"/>
                      <w:lang w:eastAsia="en-US"/>
                    </w:rPr>
                    <m:t>init</m:t>
                  </m:r>
                </m:sub>
              </m:sSub>
            </m:oMath>
            <w:r w:rsidRPr="00A2597C">
              <w:rPr>
                <w:rFonts w:eastAsia="ＭＳ 明朝"/>
                <w:iCs/>
                <w:kern w:val="24"/>
                <w:sz w:val="20"/>
                <w:lang w:eastAsia="en-US"/>
              </w:rPr>
              <w:t xml:space="preserve"> as described in clause 4.5.1 for SL transmission(s) including</w:t>
            </w:r>
            <w:r>
              <w:rPr>
                <w:rFonts w:eastAsia="ＭＳ 明朝"/>
                <w:iCs/>
                <w:kern w:val="24"/>
                <w:sz w:val="20"/>
                <w:lang w:eastAsia="en-US"/>
              </w:rPr>
              <w:t xml:space="preserve"> </w:t>
            </w:r>
            <w:r w:rsidRPr="006776F0">
              <w:rPr>
                <w:rFonts w:eastAsia="ＭＳ 明朝"/>
                <w:iCs/>
                <w:color w:val="FF0000"/>
                <w:kern w:val="24"/>
                <w:sz w:val="20"/>
                <w:u w:val="single"/>
                <w:lang w:eastAsia="en-US"/>
              </w:rPr>
              <w:t>only</w:t>
            </w:r>
            <w:r w:rsidRPr="00A2597C">
              <w:rPr>
                <w:rFonts w:eastAsia="ＭＳ 明朝"/>
                <w:iCs/>
                <w:color w:val="FF0000"/>
                <w:kern w:val="24"/>
                <w:sz w:val="20"/>
                <w:lang w:eastAsia="en-US"/>
              </w:rPr>
              <w:t xml:space="preserve"> </w:t>
            </w:r>
            <w:r w:rsidRPr="00A2597C">
              <w:rPr>
                <w:rFonts w:eastAsia="ＭＳ 明朝"/>
                <w:iCs/>
                <w:kern w:val="24"/>
                <w:sz w:val="20"/>
                <w:lang w:eastAsia="en-US"/>
              </w:rPr>
              <w:t xml:space="preserve">PSSCH(s) without associated explicit HARQ-ACK feedback(s), the </w:t>
            </w:r>
            <m:oMath>
              <m:sSub>
                <m:sSubPr>
                  <m:ctrlPr>
                    <w:rPr>
                      <w:rFonts w:ascii="Cambria Math" w:eastAsia="ＭＳ 明朝" w:hAnsi="Cambria Math"/>
                      <w:i/>
                      <w:sz w:val="20"/>
                      <w:lang w:eastAsia="en-US"/>
                    </w:rPr>
                  </m:ctrlPr>
                </m:sSubPr>
                <m:e>
                  <m:r>
                    <w:rPr>
                      <w:rFonts w:ascii="Cambria Math" w:eastAsia="ＭＳ 明朝" w:hAnsi="Cambria Math"/>
                      <w:sz w:val="20"/>
                      <w:lang w:eastAsia="en-US"/>
                    </w:rPr>
                    <m:t>CW</m:t>
                  </m:r>
                </m:e>
                <m:sub>
                  <m:r>
                    <w:rPr>
                      <w:rFonts w:ascii="Cambria Math" w:eastAsia="ＭＳ 明朝" w:hAnsi="Cambria Math"/>
                      <w:sz w:val="20"/>
                      <w:lang w:eastAsia="en-US"/>
                    </w:rPr>
                    <m:t>p</m:t>
                  </m:r>
                </m:sub>
              </m:sSub>
            </m:oMath>
            <w:r w:rsidRPr="00A2597C">
              <w:rPr>
                <w:rFonts w:eastAsia="ＭＳ 明朝"/>
                <w:sz w:val="20"/>
                <w:lang w:val="en-US" w:eastAsia="en-US"/>
              </w:rPr>
              <w:t xml:space="preserve"> is increased for every priority class </w:t>
            </w:r>
            <m:oMath>
              <m:r>
                <w:rPr>
                  <w:rFonts w:ascii="Cambria Math" w:eastAsia="ＭＳ 明朝" w:hAnsi="Cambria Math"/>
                  <w:sz w:val="20"/>
                  <w:lang w:eastAsia="en-US"/>
                </w:rPr>
                <m:t>p∈</m:t>
              </m:r>
              <m:d>
                <m:dPr>
                  <m:begChr m:val="{"/>
                  <m:endChr m:val="}"/>
                  <m:ctrlPr>
                    <w:rPr>
                      <w:rFonts w:ascii="Cambria Math" w:eastAsia="ＭＳ 明朝" w:hAnsi="Cambria Math"/>
                      <w:i/>
                      <w:sz w:val="20"/>
                      <w:lang w:eastAsia="en-US"/>
                    </w:rPr>
                  </m:ctrlPr>
                </m:dPr>
                <m:e>
                  <m:r>
                    <w:rPr>
                      <w:rFonts w:ascii="Cambria Math" w:eastAsia="ＭＳ 明朝" w:hAnsi="Cambria Math"/>
                      <w:sz w:val="20"/>
                      <w:lang w:eastAsia="en-US"/>
                    </w:rPr>
                    <m:t>1,2,3,4</m:t>
                  </m:r>
                </m:e>
              </m:d>
            </m:oMath>
            <w:r w:rsidRPr="00A2597C">
              <w:rPr>
                <w:rFonts w:eastAsia="ＭＳ 明朝"/>
                <w:sz w:val="20"/>
                <w:lang w:eastAsia="en-US"/>
              </w:rPr>
              <w:t xml:space="preserve"> </w:t>
            </w:r>
            <w:r w:rsidRPr="00A2597C">
              <w:rPr>
                <w:rFonts w:eastAsia="ＭＳ 明朝"/>
                <w:sz w:val="20"/>
                <w:lang w:val="en-US" w:eastAsia="en-US"/>
              </w:rPr>
              <w:t>to the next higher allowed value.</w:t>
            </w:r>
          </w:p>
          <w:p w14:paraId="5BCF5247" w14:textId="77777777" w:rsidR="00B9597B" w:rsidRPr="00B9597B" w:rsidRDefault="00B9597B" w:rsidP="00B9597B">
            <w:pPr>
              <w:rPr>
                <w:rFonts w:eastAsia="ＭＳ 明朝"/>
                <w:sz w:val="20"/>
                <w:lang w:val="en-US" w:eastAsia="en-US"/>
              </w:rPr>
            </w:pPr>
            <w:r w:rsidRPr="00B9597B">
              <w:rPr>
                <w:rFonts w:eastAsia="ＭＳ 明朝"/>
                <w:sz w:val="20"/>
                <w:lang w:val="en-US" w:eastAsia="en-US"/>
              </w:rPr>
              <w:t>The following applies to the procedures described in this clause for contention window adjustment:</w:t>
            </w:r>
          </w:p>
          <w:p w14:paraId="3B946082" w14:textId="77777777" w:rsidR="00B9597B" w:rsidRPr="00B9597B" w:rsidRDefault="00B9597B" w:rsidP="00B9597B">
            <w:pPr>
              <w:ind w:left="568" w:hanging="284"/>
              <w:rPr>
                <w:rFonts w:eastAsia="ＭＳ 明朝"/>
                <w:sz w:val="20"/>
                <w:lang w:eastAsia="en-US"/>
              </w:rPr>
            </w:pPr>
            <w:r w:rsidRPr="00B9597B">
              <w:rPr>
                <w:rFonts w:eastAsia="ＭＳ 明朝"/>
                <w:sz w:val="20"/>
                <w:lang w:val="en-US" w:eastAsia="en-US"/>
              </w:rPr>
              <w:t>-</w:t>
            </w:r>
            <w:r w:rsidRPr="00B9597B">
              <w:rPr>
                <w:rFonts w:eastAsia="ＭＳ 明朝"/>
                <w:sz w:val="20"/>
                <w:lang w:val="en-US" w:eastAsia="en-US"/>
              </w:rPr>
              <w:tab/>
            </w:r>
            <w:r w:rsidRPr="00B9597B">
              <w:rPr>
                <w:rFonts w:eastAsia="ＭＳ 明朝"/>
                <w:sz w:val="20"/>
                <w:lang w:eastAsia="en-US"/>
              </w:rPr>
              <w:t xml:space="preserve">If </w:t>
            </w:r>
            <m:oMath>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r>
                    <w:rPr>
                      <w:rFonts w:ascii="Cambria Math" w:eastAsia="ＭＳ 明朝" w:hAnsi="Cambria Math"/>
                      <w:sz w:val="20"/>
                      <w:lang w:eastAsia="en-US"/>
                    </w:rPr>
                    <m:t>p</m:t>
                  </m:r>
                </m:sub>
              </m:sSub>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func>
                    <m:funcPr>
                      <m:ctrlPr>
                        <w:rPr>
                          <w:rFonts w:ascii="Cambria Math" w:eastAsia="ＭＳ 明朝" w:hAnsi="Cambria Math"/>
                          <w:i/>
                          <w:sz w:val="20"/>
                          <w:lang w:eastAsia="en-US"/>
                        </w:rPr>
                      </m:ctrlPr>
                    </m:funcPr>
                    <m:fName>
                      <m:r>
                        <w:rPr>
                          <w:rFonts w:ascii="Cambria Math" w:eastAsia="ＭＳ 明朝" w:hAnsi="Cambria Math"/>
                          <w:sz w:val="20"/>
                          <w:lang w:eastAsia="en-US"/>
                        </w:rPr>
                        <m:t>max,</m:t>
                      </m:r>
                    </m:fName>
                    <m:e>
                      <m:r>
                        <w:rPr>
                          <w:rFonts w:ascii="Cambria Math" w:eastAsia="ＭＳ 明朝" w:hAnsi="Cambria Math"/>
                          <w:sz w:val="20"/>
                          <w:lang w:eastAsia="en-US"/>
                        </w:rPr>
                        <m:t>p</m:t>
                      </m:r>
                    </m:e>
                  </m:func>
                </m:sub>
              </m:sSub>
            </m:oMath>
            <w:r w:rsidRPr="00B9597B">
              <w:rPr>
                <w:rFonts w:eastAsia="ＭＳ 明朝"/>
                <w:sz w:val="20"/>
                <w:lang w:eastAsia="en-US"/>
              </w:rPr>
              <w:t xml:space="preserve">, the next higher allowed value for adjusting </w:t>
            </w:r>
            <m:oMath>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r>
                    <w:rPr>
                      <w:rFonts w:ascii="Cambria Math" w:eastAsia="ＭＳ 明朝" w:hAnsi="Cambria Math"/>
                      <w:sz w:val="20"/>
                      <w:lang w:eastAsia="en-US"/>
                    </w:rPr>
                    <m:t>p</m:t>
                  </m:r>
                </m:sub>
              </m:sSub>
            </m:oMath>
            <w:r w:rsidRPr="00B9597B">
              <w:rPr>
                <w:rFonts w:eastAsia="ＭＳ 明朝"/>
                <w:sz w:val="20"/>
                <w:lang w:eastAsia="en-US"/>
              </w:rPr>
              <w:t xml:space="preserve"> is </w:t>
            </w:r>
            <m:oMath>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func>
                    <m:funcPr>
                      <m:ctrlPr>
                        <w:rPr>
                          <w:rFonts w:ascii="Cambria Math" w:eastAsia="ＭＳ 明朝" w:hAnsi="Cambria Math"/>
                          <w:i/>
                          <w:sz w:val="20"/>
                          <w:lang w:eastAsia="en-US"/>
                        </w:rPr>
                      </m:ctrlPr>
                    </m:funcPr>
                    <m:fName>
                      <m:r>
                        <w:rPr>
                          <w:rFonts w:ascii="Cambria Math" w:eastAsia="ＭＳ 明朝" w:hAnsi="Cambria Math"/>
                          <w:sz w:val="20"/>
                          <w:lang w:eastAsia="en-US"/>
                        </w:rPr>
                        <m:t>max,</m:t>
                      </m:r>
                    </m:fName>
                    <m:e>
                      <m:r>
                        <w:rPr>
                          <w:rFonts w:ascii="Cambria Math" w:eastAsia="ＭＳ 明朝" w:hAnsi="Cambria Math"/>
                          <w:sz w:val="20"/>
                          <w:lang w:eastAsia="en-US"/>
                        </w:rPr>
                        <m:t>p</m:t>
                      </m:r>
                    </m:e>
                  </m:func>
                </m:sub>
              </m:sSub>
            </m:oMath>
            <w:r w:rsidRPr="00B9597B">
              <w:rPr>
                <w:rFonts w:eastAsia="ＭＳ 明朝"/>
                <w:sz w:val="20"/>
                <w:lang w:eastAsia="en-US"/>
              </w:rPr>
              <w:t>.</w:t>
            </w:r>
          </w:p>
          <w:p w14:paraId="12B87996" w14:textId="258FD288" w:rsidR="00B9597B" w:rsidRPr="00B9597B" w:rsidRDefault="00B9597B" w:rsidP="00B9597B">
            <w:pPr>
              <w:ind w:left="568" w:hanging="284"/>
              <w:rPr>
                <w:rFonts w:eastAsia="ＭＳ 明朝"/>
                <w:sz w:val="20"/>
                <w:lang w:val="en-US" w:eastAsia="en-US"/>
              </w:rPr>
            </w:pPr>
            <w:r w:rsidRPr="00B9597B">
              <w:rPr>
                <w:rFonts w:eastAsia="ＭＳ 明朝"/>
                <w:sz w:val="20"/>
                <w:lang w:val="en-US" w:eastAsia="en-US"/>
              </w:rPr>
              <w:t>-</w:t>
            </w:r>
            <w:r w:rsidRPr="00B9597B">
              <w:rPr>
                <w:rFonts w:eastAsia="ＭＳ 明朝"/>
                <w:sz w:val="20"/>
                <w:lang w:val="en-US" w:eastAsia="en-US"/>
              </w:rPr>
              <w:tab/>
              <w:t xml:space="preserve">If the </w:t>
            </w:r>
            <m:oMath>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r>
                    <w:rPr>
                      <w:rFonts w:ascii="Cambria Math" w:eastAsia="ＭＳ 明朝" w:hAnsi="Cambria Math"/>
                      <w:sz w:val="20"/>
                      <w:lang w:eastAsia="en-US"/>
                    </w:rPr>
                    <m:t>p</m:t>
                  </m:r>
                </m:sub>
              </m:sSub>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func>
                    <m:funcPr>
                      <m:ctrlPr>
                        <w:rPr>
                          <w:rFonts w:ascii="Cambria Math" w:eastAsia="ＭＳ 明朝" w:hAnsi="Cambria Math"/>
                          <w:i/>
                          <w:sz w:val="20"/>
                          <w:lang w:eastAsia="en-US"/>
                        </w:rPr>
                      </m:ctrlPr>
                    </m:funcPr>
                    <m:fName>
                      <m:r>
                        <w:rPr>
                          <w:rFonts w:ascii="Cambria Math" w:eastAsia="ＭＳ 明朝" w:hAnsi="Cambria Math"/>
                          <w:sz w:val="20"/>
                          <w:lang w:eastAsia="en-US"/>
                        </w:rPr>
                        <m:t>max,</m:t>
                      </m:r>
                    </m:fName>
                    <m:e>
                      <m:r>
                        <w:rPr>
                          <w:rFonts w:ascii="Cambria Math" w:eastAsia="ＭＳ 明朝" w:hAnsi="Cambria Math"/>
                          <w:sz w:val="20"/>
                          <w:lang w:eastAsia="en-US"/>
                        </w:rPr>
                        <m:t>p</m:t>
                      </m:r>
                    </m:e>
                  </m:func>
                </m:sub>
              </m:sSub>
            </m:oMath>
            <w:r w:rsidRPr="00B9597B">
              <w:rPr>
                <w:rFonts w:eastAsia="ＭＳ 明朝"/>
                <w:sz w:val="20"/>
                <w:lang w:val="en-US" w:eastAsia="en-US"/>
              </w:rPr>
              <w:t xml:space="preserve"> is consecutively used </w:t>
            </w:r>
            <m:oMath>
              <m:r>
                <w:rPr>
                  <w:rFonts w:ascii="Cambria Math" w:eastAsia="ＭＳ 明朝" w:hAnsi="Cambria Math"/>
                  <w:sz w:val="20"/>
                  <w:lang w:eastAsia="en-US"/>
                </w:rPr>
                <m:t>K</m:t>
              </m:r>
            </m:oMath>
            <w:r w:rsidRPr="00B9597B">
              <w:rPr>
                <w:rFonts w:eastAsia="ＭＳ 明朝"/>
                <w:sz w:val="20"/>
                <w:lang w:val="en-US" w:eastAsia="en-US"/>
              </w:rPr>
              <w:t xml:space="preserve"> times for generation of </w:t>
            </w:r>
            <m:oMath>
              <m:sSub>
                <m:sSubPr>
                  <m:ctrlPr>
                    <w:rPr>
                      <w:rFonts w:ascii="Cambria Math" w:eastAsia="ＭＳ 明朝" w:hAnsi="Cambria Math"/>
                      <w:i/>
                      <w:sz w:val="20"/>
                      <w:lang w:eastAsia="en-US"/>
                    </w:rPr>
                  </m:ctrlPr>
                </m:sSubPr>
                <m:e>
                  <m:r>
                    <w:rPr>
                      <w:rFonts w:ascii="Cambria Math" w:eastAsia="ＭＳ 明朝" w:hAnsi="Cambria Math"/>
                      <w:sz w:val="20"/>
                      <w:lang w:eastAsia="en-US"/>
                    </w:rPr>
                    <m:t>N</m:t>
                  </m:r>
                </m:e>
                <m:sub>
                  <m:r>
                    <w:rPr>
                      <w:rFonts w:ascii="Cambria Math" w:eastAsia="ＭＳ 明朝" w:hAnsi="Cambria Math"/>
                      <w:sz w:val="20"/>
                      <w:lang w:eastAsia="en-US"/>
                    </w:rPr>
                    <m:t>init</m:t>
                  </m:r>
                </m:sub>
              </m:sSub>
            </m:oMath>
            <w:r w:rsidRPr="00B9597B">
              <w:rPr>
                <w:rFonts w:eastAsia="ＭＳ 明朝"/>
                <w:sz w:val="20"/>
                <w:lang w:eastAsia="en-US"/>
              </w:rPr>
              <w:t xml:space="preserve">, </w:t>
            </w:r>
            <m:oMath>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r>
                    <w:rPr>
                      <w:rFonts w:ascii="Cambria Math" w:eastAsia="ＭＳ 明朝" w:hAnsi="Cambria Math"/>
                      <w:sz w:val="20"/>
                      <w:lang w:eastAsia="en-US"/>
                    </w:rPr>
                    <m:t>p</m:t>
                  </m:r>
                </m:sub>
              </m:sSub>
            </m:oMath>
            <w:r w:rsidRPr="00B9597B">
              <w:rPr>
                <w:rFonts w:eastAsia="ＭＳ 明朝"/>
                <w:sz w:val="20"/>
                <w:lang w:val="en-US" w:eastAsia="en-US"/>
              </w:rPr>
              <w:t xml:space="preserve"> is reset to </w:t>
            </w:r>
            <m:oMath>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func>
                    <m:funcPr>
                      <m:ctrlPr>
                        <w:rPr>
                          <w:rFonts w:ascii="Cambria Math" w:eastAsia="ＭＳ 明朝" w:hAnsi="Cambria Math"/>
                          <w:i/>
                          <w:sz w:val="20"/>
                          <w:lang w:eastAsia="en-US"/>
                        </w:rPr>
                      </m:ctrlPr>
                    </m:funcPr>
                    <m:fName>
                      <m:r>
                        <w:rPr>
                          <w:rFonts w:ascii="Cambria Math" w:eastAsia="ＭＳ 明朝" w:hAnsi="Cambria Math"/>
                          <w:sz w:val="20"/>
                          <w:lang w:eastAsia="en-US"/>
                        </w:rPr>
                        <m:t>min,</m:t>
                      </m:r>
                    </m:fName>
                    <m:e>
                      <m:r>
                        <w:rPr>
                          <w:rFonts w:ascii="Cambria Math" w:eastAsia="ＭＳ 明朝" w:hAnsi="Cambria Math"/>
                          <w:sz w:val="20"/>
                          <w:lang w:eastAsia="en-US"/>
                        </w:rPr>
                        <m:t>p</m:t>
                      </m:r>
                    </m:e>
                  </m:func>
                </m:sub>
              </m:sSub>
            </m:oMath>
            <w:r w:rsidRPr="00B9597B">
              <w:rPr>
                <w:rFonts w:eastAsia="ＭＳ 明朝"/>
                <w:sz w:val="20"/>
                <w:lang w:eastAsia="en-US"/>
              </w:rPr>
              <w:t xml:space="preserve"> only for that priority class </w:t>
            </w:r>
            <m:oMath>
              <m:r>
                <w:rPr>
                  <w:rFonts w:ascii="Cambria Math" w:eastAsia="ＭＳ 明朝" w:hAnsi="Cambria Math"/>
                  <w:sz w:val="20"/>
                  <w:lang w:eastAsia="en-US"/>
                </w:rPr>
                <m:t>p</m:t>
              </m:r>
            </m:oMath>
            <w:r w:rsidRPr="00B9597B">
              <w:rPr>
                <w:rFonts w:eastAsia="ＭＳ 明朝"/>
                <w:sz w:val="20"/>
                <w:lang w:eastAsia="en-US"/>
              </w:rPr>
              <w:t xml:space="preserve"> for which </w:t>
            </w:r>
            <m:oMath>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r>
                    <w:rPr>
                      <w:rFonts w:ascii="Cambria Math" w:eastAsia="ＭＳ 明朝" w:hAnsi="Cambria Math"/>
                      <w:sz w:val="20"/>
                      <w:lang w:eastAsia="en-US"/>
                    </w:rPr>
                    <m:t>p</m:t>
                  </m:r>
                </m:sub>
              </m:sSub>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func>
                    <m:funcPr>
                      <m:ctrlPr>
                        <w:rPr>
                          <w:rFonts w:ascii="Cambria Math" w:eastAsia="ＭＳ 明朝" w:hAnsi="Cambria Math"/>
                          <w:i/>
                          <w:sz w:val="20"/>
                          <w:lang w:eastAsia="en-US"/>
                        </w:rPr>
                      </m:ctrlPr>
                    </m:funcPr>
                    <m:fName>
                      <m:r>
                        <w:rPr>
                          <w:rFonts w:ascii="Cambria Math" w:eastAsia="ＭＳ 明朝" w:hAnsi="Cambria Math"/>
                          <w:sz w:val="20"/>
                          <w:lang w:eastAsia="en-US"/>
                        </w:rPr>
                        <m:t>max,</m:t>
                      </m:r>
                    </m:fName>
                    <m:e>
                      <m:r>
                        <w:rPr>
                          <w:rFonts w:ascii="Cambria Math" w:eastAsia="ＭＳ 明朝" w:hAnsi="Cambria Math"/>
                          <w:sz w:val="20"/>
                          <w:lang w:eastAsia="en-US"/>
                        </w:rPr>
                        <m:t>p</m:t>
                      </m:r>
                    </m:e>
                  </m:func>
                </m:sub>
              </m:sSub>
            </m:oMath>
            <w:r w:rsidRPr="00B9597B">
              <w:rPr>
                <w:rFonts w:eastAsia="ＭＳ 明朝"/>
                <w:sz w:val="20"/>
                <w:lang w:val="en-US" w:eastAsia="en-US"/>
              </w:rPr>
              <w:t xml:space="preserve"> is consecutively used </w:t>
            </w:r>
            <m:oMath>
              <m:r>
                <w:rPr>
                  <w:rFonts w:ascii="Cambria Math" w:eastAsia="ＭＳ 明朝" w:hAnsi="Cambria Math"/>
                  <w:sz w:val="20"/>
                  <w:lang w:eastAsia="en-US"/>
                </w:rPr>
                <m:t>K</m:t>
              </m:r>
            </m:oMath>
            <w:r w:rsidRPr="00B9597B">
              <w:rPr>
                <w:rFonts w:eastAsia="ＭＳ 明朝"/>
                <w:sz w:val="20"/>
                <w:lang w:val="en-US" w:eastAsia="en-US"/>
              </w:rPr>
              <w:t xml:space="preserve"> times for generation of </w:t>
            </w:r>
            <m:oMath>
              <m:sSub>
                <m:sSubPr>
                  <m:ctrlPr>
                    <w:rPr>
                      <w:rFonts w:ascii="Cambria Math" w:eastAsia="ＭＳ 明朝" w:hAnsi="Cambria Math"/>
                      <w:i/>
                      <w:sz w:val="20"/>
                      <w:lang w:eastAsia="en-US"/>
                    </w:rPr>
                  </m:ctrlPr>
                </m:sSubPr>
                <m:e>
                  <m:r>
                    <w:rPr>
                      <w:rFonts w:ascii="Cambria Math" w:eastAsia="ＭＳ 明朝" w:hAnsi="Cambria Math"/>
                      <w:sz w:val="20"/>
                      <w:lang w:eastAsia="en-US"/>
                    </w:rPr>
                    <m:t>N</m:t>
                  </m:r>
                </m:e>
                <m:sub>
                  <m:r>
                    <w:rPr>
                      <w:rFonts w:ascii="Cambria Math" w:eastAsia="ＭＳ 明朝" w:hAnsi="Cambria Math"/>
                      <w:sz w:val="20"/>
                      <w:lang w:eastAsia="en-US"/>
                    </w:rPr>
                    <m:t>init</m:t>
                  </m:r>
                </m:sub>
              </m:sSub>
            </m:oMath>
            <w:r>
              <w:rPr>
                <w:rFonts w:eastAsia="ＭＳ 明朝" w:hint="eastAsia"/>
                <w:sz w:val="20"/>
              </w:rPr>
              <w:t xml:space="preserve"> </w:t>
            </w:r>
            <w:r w:rsidRPr="00B9597B">
              <w:rPr>
                <w:rFonts w:eastAsia="ＭＳ 明朝"/>
                <w:iCs/>
                <w:color w:val="FF0000"/>
                <w:kern w:val="24"/>
                <w:sz w:val="20"/>
                <w:u w:val="single"/>
                <w:lang w:eastAsia="en-US"/>
              </w:rPr>
              <w:t>as described in clause 4.5.1 for SL transmission(s)</w:t>
            </w:r>
            <w:r w:rsidRPr="00B9597B">
              <w:rPr>
                <w:rFonts w:eastAsia="ＭＳ 明朝"/>
                <w:sz w:val="20"/>
                <w:lang w:eastAsia="en-US"/>
              </w:rPr>
              <w:t>.</w:t>
            </w:r>
            <w:r>
              <w:rPr>
                <w:rFonts w:eastAsia="ＭＳ 明朝"/>
                <w:sz w:val="20"/>
                <w:lang w:eastAsia="en-US"/>
              </w:rPr>
              <w:t xml:space="preserve"> </w:t>
            </w:r>
            <m:oMath>
              <m:r>
                <w:rPr>
                  <w:rFonts w:ascii="Cambria Math" w:eastAsia="ＭＳ 明朝" w:hAnsi="Cambria Math"/>
                  <w:color w:val="FF0000"/>
                  <w:sz w:val="20"/>
                  <w:u w:val="single"/>
                  <w:lang w:eastAsia="en-US"/>
                </w:rPr>
                <m:t>K=X</m:t>
              </m:r>
            </m:oMath>
            <w:r w:rsidRPr="00B9597B">
              <w:rPr>
                <w:rFonts w:eastAsia="ＭＳ 明朝" w:hint="eastAsia"/>
                <w:color w:val="FF0000"/>
                <w:sz w:val="20"/>
                <w:u w:val="single"/>
              </w:rPr>
              <w:t xml:space="preserve"> </w:t>
            </w:r>
            <w:r w:rsidRPr="00B9597B">
              <w:rPr>
                <w:rFonts w:eastAsia="ＭＳ 明朝"/>
                <w:color w:val="FF0000"/>
                <w:sz w:val="20"/>
                <w:u w:val="single"/>
              </w:rPr>
              <w:t xml:space="preserve">if the </w:t>
            </w:r>
            <w:r w:rsidRPr="00B9597B">
              <w:rPr>
                <w:rFonts w:eastAsia="ＭＳ 明朝"/>
                <w:iCs/>
                <w:color w:val="FF0000"/>
                <w:kern w:val="24"/>
                <w:sz w:val="20"/>
                <w:u w:val="single"/>
                <w:lang w:eastAsia="en-US"/>
              </w:rPr>
              <w:t xml:space="preserve">SL transmission(s) includes </w:t>
            </w:r>
            <w:r w:rsidR="006776F0">
              <w:rPr>
                <w:rFonts w:eastAsia="ＭＳ 明朝"/>
                <w:iCs/>
                <w:color w:val="FF0000"/>
                <w:kern w:val="24"/>
                <w:sz w:val="20"/>
                <w:u w:val="single"/>
                <w:lang w:eastAsia="en-US"/>
              </w:rPr>
              <w:t xml:space="preserve">only </w:t>
            </w:r>
            <w:r w:rsidRPr="00B9597B">
              <w:rPr>
                <w:rFonts w:eastAsia="ＭＳ 明朝"/>
                <w:iCs/>
                <w:color w:val="FF0000"/>
                <w:kern w:val="24"/>
                <w:sz w:val="20"/>
                <w:u w:val="single"/>
                <w:lang w:eastAsia="en-US"/>
              </w:rPr>
              <w:t>PSSCH(s) without associated explicit HARQ-ACK feedback(s)</w:t>
            </w:r>
            <w:r w:rsidRPr="00B9597B">
              <w:rPr>
                <w:rFonts w:eastAsia="ＭＳ 明朝"/>
                <w:color w:val="FF0000"/>
                <w:sz w:val="20"/>
                <w:u w:val="single"/>
              </w:rPr>
              <w:t>; otherwise,</w:t>
            </w:r>
            <w:r w:rsidRPr="00B9597B">
              <w:rPr>
                <w:rFonts w:eastAsia="ＭＳ 明朝"/>
                <w:sz w:val="20"/>
                <w:lang w:eastAsia="en-US"/>
              </w:rPr>
              <w:t xml:space="preserve"> </w:t>
            </w:r>
            <m:oMath>
              <m:r>
                <w:rPr>
                  <w:rFonts w:ascii="Cambria Math" w:eastAsia="ＭＳ 明朝" w:hAnsi="Cambria Math"/>
                  <w:sz w:val="20"/>
                  <w:lang w:eastAsia="en-US"/>
                </w:rPr>
                <m:t>K</m:t>
              </m:r>
            </m:oMath>
            <w:r w:rsidRPr="00B9597B">
              <w:rPr>
                <w:rFonts w:eastAsia="ＭＳ 明朝"/>
                <w:sz w:val="20"/>
                <w:lang w:val="en-US" w:eastAsia="en-US"/>
              </w:rPr>
              <w:t xml:space="preserve"> is selected by UE from the set of values {1, 2, …,8} for each priority class</w:t>
            </w:r>
            <w:r w:rsidRPr="00B9597B">
              <w:rPr>
                <w:rFonts w:eastAsia="ＭＳ 明朝"/>
                <w:sz w:val="20"/>
                <w:lang w:eastAsia="en-US"/>
              </w:rPr>
              <w:t xml:space="preserve"> </w:t>
            </w:r>
            <m:oMath>
              <m:r>
                <w:rPr>
                  <w:rFonts w:ascii="Cambria Math" w:eastAsia="ＭＳ 明朝" w:hAnsi="Cambria Math"/>
                  <w:sz w:val="20"/>
                  <w:lang w:eastAsia="en-US"/>
                </w:rPr>
                <m:t>p∈</m:t>
              </m:r>
              <m:d>
                <m:dPr>
                  <m:begChr m:val="{"/>
                  <m:endChr m:val="}"/>
                  <m:ctrlPr>
                    <w:rPr>
                      <w:rFonts w:ascii="Cambria Math" w:eastAsia="ＭＳ 明朝" w:hAnsi="Cambria Math"/>
                      <w:i/>
                      <w:sz w:val="20"/>
                      <w:lang w:eastAsia="en-US"/>
                    </w:rPr>
                  </m:ctrlPr>
                </m:dPr>
                <m:e>
                  <m:r>
                    <w:rPr>
                      <w:rFonts w:ascii="Cambria Math" w:eastAsia="ＭＳ 明朝" w:hAnsi="Cambria Math"/>
                      <w:sz w:val="20"/>
                      <w:lang w:eastAsia="en-US"/>
                    </w:rPr>
                    <m:t>1,2,3,4</m:t>
                  </m:r>
                </m:e>
              </m:d>
            </m:oMath>
            <w:r w:rsidRPr="00B9597B">
              <w:rPr>
                <w:rFonts w:eastAsia="ＭＳ 明朝"/>
                <w:sz w:val="20"/>
                <w:lang w:val="en-US" w:eastAsia="en-US"/>
              </w:rPr>
              <w:t>.</w:t>
            </w:r>
          </w:p>
          <w:p w14:paraId="4A1D327A" w14:textId="77777777" w:rsidR="00B9597B" w:rsidRPr="00A2597C" w:rsidRDefault="00B9597B" w:rsidP="00F65505">
            <w:pPr>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tc>
      </w:tr>
    </w:tbl>
    <w:p w14:paraId="27988B89" w14:textId="0FDF9960" w:rsidR="008F5F55" w:rsidRDefault="008F5F55" w:rsidP="008F5F55">
      <w:pPr>
        <w:spacing w:beforeLines="50" w:before="120" w:afterLines="50" w:after="120"/>
        <w:rPr>
          <w:sz w:val="22"/>
          <w:szCs w:val="18"/>
          <w:lang w:val="en-US"/>
        </w:rPr>
      </w:pPr>
    </w:p>
    <w:p w14:paraId="100BAB0E" w14:textId="77777777" w:rsidR="00A7725E" w:rsidRPr="00CD054A" w:rsidRDefault="00A7725E" w:rsidP="008F5F55">
      <w:pPr>
        <w:spacing w:beforeLines="50" w:before="120" w:afterLines="50" w:after="120"/>
        <w:rPr>
          <w:sz w:val="22"/>
          <w:szCs w:val="18"/>
          <w:lang w:val="en-US"/>
        </w:rPr>
      </w:pPr>
    </w:p>
    <w:p w14:paraId="222DC363" w14:textId="77777777" w:rsidR="008F5F55" w:rsidRPr="00CD054A" w:rsidRDefault="008F5F55" w:rsidP="008F5F55">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D054A">
        <w:rPr>
          <w:rFonts w:ascii="Arial" w:eastAsia="DengXian" w:hAnsi="Arial"/>
          <w:b/>
          <w:bCs/>
          <w:kern w:val="28"/>
          <w:sz w:val="22"/>
          <w:szCs w:val="22"/>
          <w:lang w:val="en-US" w:eastAsia="zh-CN"/>
        </w:rPr>
        <w:t>For GC option 1</w:t>
      </w:r>
    </w:p>
    <w:p w14:paraId="50AD84C8" w14:textId="77777777" w:rsidR="008F5F55" w:rsidRPr="00CD054A" w:rsidRDefault="008F5F55" w:rsidP="008F5F55">
      <w:pPr>
        <w:spacing w:beforeLines="50" w:before="120" w:afterLines="50" w:after="120"/>
        <w:rPr>
          <w:sz w:val="22"/>
          <w:szCs w:val="18"/>
          <w:lang w:val="en-US"/>
        </w:rPr>
      </w:pPr>
      <w:r w:rsidRPr="00CD054A">
        <w:rPr>
          <w:sz w:val="22"/>
          <w:szCs w:val="18"/>
          <w:lang w:val="en-US"/>
        </w:rPr>
        <w:t>On whether GC option 1 is available in SL-U or not, we do not see any issue on performing GC option 1. If high reliability is necessary, GC option 2 can be used with appropriate group size instead.</w:t>
      </w:r>
    </w:p>
    <w:p w14:paraId="2BCBC200" w14:textId="68A44A5B" w:rsidR="008F5F55" w:rsidRDefault="008F5F55" w:rsidP="008F5F55">
      <w:pPr>
        <w:spacing w:beforeLines="50" w:before="120" w:afterLines="50" w:after="120"/>
        <w:rPr>
          <w:sz w:val="22"/>
          <w:szCs w:val="18"/>
          <w:lang w:val="en-US"/>
        </w:rPr>
      </w:pPr>
      <w:r w:rsidRPr="00CD054A">
        <w:rPr>
          <w:sz w:val="22"/>
          <w:szCs w:val="18"/>
          <w:lang w:val="en-US"/>
        </w:rPr>
        <w:t xml:space="preserve">For CW adjustment mechanism, </w:t>
      </w:r>
      <w:r w:rsidRPr="00490A79">
        <w:rPr>
          <w:sz w:val="22"/>
          <w:szCs w:val="18"/>
        </w:rPr>
        <w:t>‘reference duration’ mechanism intends that longer CW is used when TX conflict between different systems is detected. NACK-only feedback is not reliable for this purpose since DTX is the same as ACK</w:t>
      </w:r>
      <w:r>
        <w:rPr>
          <w:sz w:val="22"/>
          <w:szCs w:val="18"/>
        </w:rPr>
        <w:t xml:space="preserve">. </w:t>
      </w:r>
      <w:r w:rsidR="00971609" w:rsidRPr="00971609">
        <w:rPr>
          <w:sz w:val="22"/>
          <w:szCs w:val="18"/>
        </w:rPr>
        <w:t xml:space="preserve">GC option 1 can be considered as a kind of feedback-less transmissions </w:t>
      </w:r>
      <w:r w:rsidR="00971609">
        <w:rPr>
          <w:sz w:val="22"/>
          <w:szCs w:val="18"/>
        </w:rPr>
        <w:t>and t</w:t>
      </w:r>
      <w:r>
        <w:rPr>
          <w:sz w:val="22"/>
          <w:szCs w:val="18"/>
        </w:rPr>
        <w:t>hus, the same mechanism as discussed in the last sub-clause should be applied to GC option 1.</w:t>
      </w:r>
    </w:p>
    <w:p w14:paraId="42DE4F91" w14:textId="6E401EC6" w:rsidR="008F5F55" w:rsidRPr="00CD054A" w:rsidRDefault="008F5F55" w:rsidP="008F5F55">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A52FD7">
        <w:rPr>
          <w:rFonts w:eastAsiaTheme="minorEastAsia"/>
          <w:b/>
          <w:sz w:val="22"/>
          <w:u w:val="single"/>
          <w:lang w:val="en-US"/>
        </w:rPr>
        <w:t>1</w:t>
      </w:r>
      <w:r w:rsidR="007037E0">
        <w:rPr>
          <w:rFonts w:eastAsiaTheme="minorEastAsia"/>
          <w:b/>
          <w:sz w:val="22"/>
          <w:u w:val="single"/>
          <w:lang w:val="en-US"/>
        </w:rPr>
        <w:t>1</w:t>
      </w:r>
      <w:r w:rsidRPr="00CD054A">
        <w:rPr>
          <w:rFonts w:eastAsiaTheme="minorEastAsia"/>
          <w:b/>
          <w:sz w:val="22"/>
          <w:u w:val="single"/>
          <w:lang w:val="en-US"/>
        </w:rPr>
        <w:t>:</w:t>
      </w:r>
    </w:p>
    <w:p w14:paraId="5EFF84C7" w14:textId="0E6031F1" w:rsidR="0052370A" w:rsidRDefault="0052370A" w:rsidP="008F5F55">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GC option 1,</w:t>
      </w:r>
    </w:p>
    <w:p w14:paraId="659F5826" w14:textId="6330B794" w:rsidR="008F5F55" w:rsidRDefault="008F5F55" w:rsidP="0052370A">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G</w:t>
      </w:r>
      <w:r>
        <w:rPr>
          <w:rFonts w:eastAsiaTheme="minorEastAsia"/>
          <w:b/>
          <w:bCs/>
          <w:iCs/>
          <w:sz w:val="22"/>
          <w:lang w:val="en-US"/>
        </w:rPr>
        <w:t>C option 1 is supported in SL-U.</w:t>
      </w:r>
    </w:p>
    <w:p w14:paraId="2D0587EB" w14:textId="77777777" w:rsidR="008F5F55" w:rsidRPr="009B57B4" w:rsidRDefault="008F5F55" w:rsidP="0052370A">
      <w:pPr>
        <w:numPr>
          <w:ilvl w:val="1"/>
          <w:numId w:val="9"/>
        </w:numPr>
        <w:spacing w:before="50" w:afterLines="50" w:after="120"/>
        <w:rPr>
          <w:rFonts w:eastAsiaTheme="minorEastAsia"/>
          <w:b/>
          <w:bCs/>
          <w:iCs/>
          <w:sz w:val="22"/>
          <w:lang w:val="en-US"/>
        </w:rPr>
      </w:pPr>
      <w:r w:rsidRPr="009B57B4">
        <w:rPr>
          <w:rFonts w:eastAsiaTheme="minorEastAsia"/>
          <w:b/>
          <w:bCs/>
          <w:iCs/>
          <w:sz w:val="22"/>
        </w:rPr>
        <w:t>SL reference duration is not defined with respect to GC option 1</w:t>
      </w:r>
      <w:r>
        <w:rPr>
          <w:rFonts w:eastAsiaTheme="minorEastAsia"/>
          <w:b/>
          <w:bCs/>
          <w:iCs/>
          <w:sz w:val="22"/>
        </w:rPr>
        <w:t>.</w:t>
      </w:r>
    </w:p>
    <w:p w14:paraId="483BFB3E" w14:textId="1B68ADB0" w:rsidR="008F5F55" w:rsidRPr="0052370A" w:rsidRDefault="008F5F55" w:rsidP="0052370A">
      <w:pPr>
        <w:numPr>
          <w:ilvl w:val="1"/>
          <w:numId w:val="9"/>
        </w:numPr>
        <w:spacing w:before="50" w:afterLines="50" w:after="120"/>
        <w:rPr>
          <w:rFonts w:eastAsiaTheme="minorEastAsia"/>
          <w:b/>
          <w:bCs/>
          <w:iCs/>
          <w:sz w:val="22"/>
          <w:lang w:val="en-US"/>
        </w:rPr>
      </w:pPr>
      <w:r w:rsidRPr="00E13BE3">
        <w:rPr>
          <w:rFonts w:eastAsiaTheme="minorEastAsia"/>
          <w:b/>
          <w:bCs/>
          <w:iCs/>
          <w:sz w:val="22"/>
        </w:rPr>
        <w:t>Same mechanism with SL TX not associated with HARQ feedback is supported for CW adjustment for GC option 1 with feedback enabled</w:t>
      </w:r>
      <w:r>
        <w:rPr>
          <w:rFonts w:eastAsiaTheme="minorEastAsia"/>
          <w:b/>
          <w:bCs/>
          <w:iCs/>
          <w:sz w:val="22"/>
        </w:rPr>
        <w:t>.</w:t>
      </w:r>
    </w:p>
    <w:p w14:paraId="5B1AF809" w14:textId="0BD08C25" w:rsidR="0052370A" w:rsidRPr="0052370A" w:rsidRDefault="0052370A" w:rsidP="0052370A">
      <w:pPr>
        <w:numPr>
          <w:ilvl w:val="0"/>
          <w:numId w:val="9"/>
        </w:numPr>
        <w:spacing w:before="50" w:afterLines="50" w:after="120"/>
        <w:rPr>
          <w:rFonts w:eastAsiaTheme="minorEastAsia"/>
          <w:b/>
          <w:bCs/>
          <w:iCs/>
          <w:sz w:val="22"/>
          <w:lang w:val="en-US"/>
        </w:rPr>
      </w:pPr>
      <w:r>
        <w:rPr>
          <w:rFonts w:eastAsiaTheme="minorEastAsia" w:hint="eastAsia"/>
          <w:b/>
          <w:bCs/>
          <w:iCs/>
          <w:sz w:val="22"/>
        </w:rPr>
        <w:t>A</w:t>
      </w:r>
      <w:r>
        <w:rPr>
          <w:rFonts w:eastAsiaTheme="minorEastAsia"/>
          <w:b/>
          <w:bCs/>
          <w:iCs/>
          <w:sz w:val="22"/>
        </w:rPr>
        <w:t>dopt the following TP for TS 37.213.</w:t>
      </w:r>
    </w:p>
    <w:tbl>
      <w:tblPr>
        <w:tblStyle w:val="afc"/>
        <w:tblW w:w="0" w:type="auto"/>
        <w:tblLook w:val="04A0" w:firstRow="1" w:lastRow="0" w:firstColumn="1" w:lastColumn="0" w:noHBand="0" w:noVBand="1"/>
      </w:tblPr>
      <w:tblGrid>
        <w:gridCol w:w="9962"/>
      </w:tblGrid>
      <w:tr w:rsidR="0052370A" w14:paraId="6B79A256" w14:textId="77777777" w:rsidTr="0052370A">
        <w:tc>
          <w:tcPr>
            <w:tcW w:w="9962" w:type="dxa"/>
          </w:tcPr>
          <w:p w14:paraId="3C1F176B" w14:textId="77777777" w:rsidR="00A2597C" w:rsidRPr="00A2597C" w:rsidRDefault="00A2597C" w:rsidP="00A2597C">
            <w:pPr>
              <w:keepNext/>
              <w:keepLines/>
              <w:spacing w:before="120"/>
              <w:ind w:left="1134" w:hanging="1134"/>
              <w:outlineLvl w:val="2"/>
              <w:rPr>
                <w:rFonts w:ascii="Arial" w:eastAsia="ＭＳ 明朝" w:hAnsi="Arial"/>
                <w:sz w:val="28"/>
                <w:lang w:eastAsia="en-US"/>
              </w:rPr>
            </w:pPr>
            <w:r w:rsidRPr="00A2597C">
              <w:rPr>
                <w:rFonts w:ascii="Arial" w:eastAsia="ＭＳ 明朝" w:hAnsi="Arial"/>
                <w:sz w:val="28"/>
                <w:lang w:eastAsia="en-US"/>
              </w:rPr>
              <w:lastRenderedPageBreak/>
              <w:t>4.5.4</w:t>
            </w:r>
            <w:r w:rsidRPr="00A2597C">
              <w:rPr>
                <w:rFonts w:ascii="Arial" w:eastAsia="ＭＳ 明朝" w:hAnsi="Arial"/>
                <w:sz w:val="28"/>
                <w:lang w:eastAsia="en-US"/>
              </w:rPr>
              <w:tab/>
              <w:t>Contention window adjustment procedures for SL transmissions</w:t>
            </w:r>
          </w:p>
          <w:p w14:paraId="23DBD6BD" w14:textId="77777777" w:rsidR="00A2597C" w:rsidRDefault="00A2597C" w:rsidP="00A2597C">
            <w:pPr>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p w14:paraId="2E50E612" w14:textId="68AA05AA" w:rsidR="0052370A" w:rsidRPr="00A2597C" w:rsidRDefault="00A2597C" w:rsidP="00A2597C">
            <w:pPr>
              <w:rPr>
                <w:rFonts w:eastAsia="ＭＳ 明朝"/>
                <w:sz w:val="20"/>
                <w:lang w:eastAsia="en-US"/>
              </w:rPr>
            </w:pPr>
            <w:r w:rsidRPr="00A2597C">
              <w:rPr>
                <w:rFonts w:eastAsia="ＭＳ 明朝"/>
                <w:sz w:val="20"/>
                <w:lang w:val="en-US" w:eastAsia="en-US"/>
              </w:rPr>
              <w:t xml:space="preserve">If a UE transmits a SL transmission(s) including PSSCH(s) using Type 1 channel access procedures associated with the channel access priority class </w:t>
            </w:r>
            <m:oMath>
              <m:r>
                <w:rPr>
                  <w:rFonts w:ascii="Cambria Math" w:eastAsia="ＭＳ 明朝" w:hAnsi="Cambria Math"/>
                  <w:sz w:val="20"/>
                  <w:lang w:eastAsia="en-US"/>
                </w:rPr>
                <m:t>p</m:t>
              </m:r>
            </m:oMath>
            <w:r w:rsidRPr="00A2597C">
              <w:rPr>
                <w:rFonts w:eastAsia="ＭＳ 明朝"/>
                <w:sz w:val="20"/>
                <w:lang w:eastAsia="en-US"/>
              </w:rPr>
              <w:t xml:space="preserve"> on a </w:t>
            </w:r>
            <w:r w:rsidRPr="00A2597C">
              <w:rPr>
                <w:rFonts w:eastAsia="ＭＳ 明朝"/>
                <w:sz w:val="20"/>
                <w:lang w:eastAsia="x-none"/>
              </w:rPr>
              <w:t>channel</w:t>
            </w:r>
            <w:r w:rsidRPr="00A2597C">
              <w:rPr>
                <w:rFonts w:eastAsia="ＭＳ 明朝"/>
                <w:sz w:val="20"/>
                <w:lang w:val="en-US" w:eastAsia="en-US"/>
              </w:rPr>
              <w:t xml:space="preserve"> and the SL transmission(s) is not associated with explicit HARQ-ACK feedback(s) by the corresponding UE(s)</w:t>
            </w:r>
            <w:r>
              <w:rPr>
                <w:rFonts w:eastAsia="ＭＳ 明朝"/>
                <w:sz w:val="20"/>
                <w:lang w:val="en-US" w:eastAsia="en-US"/>
              </w:rPr>
              <w:t xml:space="preserve"> </w:t>
            </w:r>
            <w:r w:rsidRPr="00A2597C">
              <w:rPr>
                <w:rFonts w:eastAsia="ＭＳ 明朝"/>
                <w:color w:val="FF0000"/>
                <w:sz w:val="20"/>
                <w:u w:val="single"/>
                <w:lang w:val="en-US" w:eastAsia="en-US"/>
              </w:rPr>
              <w:t>or is associated with HARQ-ACK feedback(s) of only NACK by the corresponding UE(s)</w:t>
            </w:r>
            <w:r w:rsidRPr="00A2597C">
              <w:rPr>
                <w:rFonts w:eastAsia="ＭＳ 明朝"/>
                <w:sz w:val="20"/>
                <w:lang w:val="en-US" w:eastAsia="en-US"/>
              </w:rPr>
              <w:t xml:space="preserve">, the UE adjusts </w:t>
            </w:r>
            <m:oMath>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r>
                    <w:rPr>
                      <w:rFonts w:ascii="Cambria Math" w:eastAsia="ＭＳ 明朝" w:hAnsi="Cambria Math"/>
                      <w:sz w:val="20"/>
                      <w:lang w:eastAsia="en-US"/>
                    </w:rPr>
                    <m:t>p</m:t>
                  </m:r>
                </m:sub>
              </m:sSub>
            </m:oMath>
            <w:r w:rsidRPr="00A2597C">
              <w:rPr>
                <w:rFonts w:eastAsia="ＭＳ 明朝"/>
                <w:sz w:val="20"/>
                <w:lang w:val="en-US" w:eastAsia="en-US"/>
              </w:rPr>
              <w:t xml:space="preserve"> </w:t>
            </w:r>
            <w:r w:rsidRPr="00A2597C">
              <w:rPr>
                <w:rFonts w:eastAsia="Malgun Gothic"/>
                <w:sz w:val="20"/>
                <w:lang w:eastAsia="ko-KR"/>
              </w:rPr>
              <w:t>before step 1 in the procedures described in clause 4.5.1, using the latest</w:t>
            </w:r>
            <w:r w:rsidRPr="00A2597C">
              <w:rPr>
                <w:rFonts w:eastAsia="ＭＳ 明朝"/>
                <w:sz w:val="20"/>
                <w:lang w:eastAsia="en-US"/>
              </w:rPr>
              <w:t xml:space="preserve"> </w:t>
            </w:r>
            <m:oMath>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r>
                    <w:rPr>
                      <w:rFonts w:ascii="Cambria Math" w:eastAsia="ＭＳ 明朝" w:hAnsi="Cambria Math"/>
                      <w:sz w:val="20"/>
                      <w:lang w:eastAsia="en-US"/>
                    </w:rPr>
                    <m:t>p</m:t>
                  </m:r>
                </m:sub>
              </m:sSub>
            </m:oMath>
            <w:r w:rsidRPr="00A2597C">
              <w:rPr>
                <w:rFonts w:eastAsia="ＭＳ 明朝"/>
                <w:sz w:val="20"/>
                <w:lang w:eastAsia="en-US"/>
              </w:rPr>
              <w:t xml:space="preserve"> used for any SL transmissions on the channel using Type 1 channel access procedures associated with the channel access priority class </w:t>
            </w:r>
            <m:oMath>
              <m:r>
                <w:rPr>
                  <w:rFonts w:ascii="Cambria Math" w:eastAsia="ＭＳ 明朝" w:hAnsi="Cambria Math"/>
                  <w:sz w:val="20"/>
                  <w:lang w:eastAsia="en-US"/>
                </w:rPr>
                <m:t>p</m:t>
              </m:r>
            </m:oMath>
            <w:r w:rsidRPr="00A2597C">
              <w:rPr>
                <w:rFonts w:eastAsia="ＭＳ 明朝"/>
                <w:sz w:val="20"/>
                <w:lang w:eastAsia="en-US"/>
              </w:rPr>
              <w:t xml:space="preserve">. If the corresponding channel access priority class </w:t>
            </w:r>
            <m:oMath>
              <m:r>
                <w:rPr>
                  <w:rFonts w:ascii="Cambria Math" w:eastAsia="ＭＳ 明朝" w:hAnsi="Cambria Math"/>
                  <w:sz w:val="20"/>
                  <w:lang w:eastAsia="en-US"/>
                </w:rPr>
                <m:t>p</m:t>
              </m:r>
            </m:oMath>
            <w:r w:rsidRPr="00A2597C">
              <w:rPr>
                <w:rFonts w:eastAsia="ＭＳ 明朝"/>
                <w:sz w:val="20"/>
                <w:lang w:eastAsia="en-US"/>
              </w:rPr>
              <w:t xml:space="preserve">  has not been used for any SL transmissions on the channel, </w:t>
            </w:r>
            <m:oMath>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r>
                    <w:rPr>
                      <w:rFonts w:ascii="Cambria Math" w:eastAsia="ＭＳ 明朝" w:hAnsi="Cambria Math"/>
                      <w:sz w:val="20"/>
                      <w:lang w:eastAsia="en-US"/>
                    </w:rPr>
                    <m:t>p</m:t>
                  </m:r>
                </m:sub>
              </m:sSub>
              <m:r>
                <w:rPr>
                  <w:rFonts w:ascii="Cambria Math" w:eastAsia="ＭＳ 明朝" w:hAnsi="Cambria Math"/>
                  <w:sz w:val="20"/>
                  <w:lang w:val="en-US" w:eastAsia="en-US"/>
                </w:rPr>
                <m:t>=</m:t>
              </m:r>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func>
                    <m:funcPr>
                      <m:ctrlPr>
                        <w:rPr>
                          <w:rFonts w:ascii="Cambria Math" w:eastAsia="ＭＳ 明朝" w:hAnsi="Cambria Math"/>
                          <w:i/>
                          <w:sz w:val="20"/>
                          <w:lang w:eastAsia="en-US"/>
                        </w:rPr>
                      </m:ctrlPr>
                    </m:funcPr>
                    <m:fName>
                      <m:r>
                        <w:rPr>
                          <w:rFonts w:ascii="Cambria Math" w:eastAsia="ＭＳ 明朝" w:hAnsi="Cambria Math"/>
                          <w:sz w:val="20"/>
                          <w:lang w:eastAsia="en-US"/>
                        </w:rPr>
                        <m:t>min</m:t>
                      </m:r>
                      <m:r>
                        <w:rPr>
                          <w:rFonts w:ascii="Cambria Math" w:eastAsia="ＭＳ 明朝" w:hAnsi="Cambria Math"/>
                          <w:sz w:val="20"/>
                          <w:lang w:val="en-US" w:eastAsia="en-US"/>
                        </w:rPr>
                        <m:t>,</m:t>
                      </m:r>
                    </m:fName>
                    <m:e>
                      <m:r>
                        <w:rPr>
                          <w:rFonts w:ascii="Cambria Math" w:eastAsia="ＭＳ 明朝" w:hAnsi="Cambria Math"/>
                          <w:sz w:val="20"/>
                          <w:lang w:eastAsia="en-US"/>
                        </w:rPr>
                        <m:t>p</m:t>
                      </m:r>
                    </m:e>
                  </m:func>
                </m:sub>
              </m:sSub>
            </m:oMath>
            <w:r w:rsidRPr="00A2597C">
              <w:rPr>
                <w:rFonts w:eastAsia="ＭＳ 明朝"/>
                <w:sz w:val="20"/>
                <w:lang w:eastAsia="en-US"/>
              </w:rPr>
              <w:t xml:space="preserve"> is used. If the latest </w:t>
            </w:r>
            <m:oMath>
              <m:r>
                <w:rPr>
                  <w:rFonts w:ascii="Cambria Math" w:eastAsia="+mn-ea" w:hAnsi="Cambria Math"/>
                  <w:kern w:val="24"/>
                  <w:sz w:val="20"/>
                  <w:lang w:eastAsia="en-US"/>
                </w:rPr>
                <m:t>C</m:t>
              </m:r>
              <m:sSub>
                <m:sSubPr>
                  <m:ctrlPr>
                    <w:rPr>
                      <w:rFonts w:ascii="Cambria Math" w:eastAsia="+mn-ea" w:hAnsi="Cambria Math"/>
                      <w:i/>
                      <w:iCs/>
                      <w:kern w:val="24"/>
                      <w:sz w:val="20"/>
                      <w:lang w:eastAsia="en-US"/>
                    </w:rPr>
                  </m:ctrlPr>
                </m:sSubPr>
                <m:e>
                  <m:r>
                    <w:rPr>
                      <w:rFonts w:ascii="Cambria Math" w:eastAsia="+mn-ea" w:hAnsi="Cambria Math"/>
                      <w:kern w:val="24"/>
                      <w:sz w:val="20"/>
                      <w:lang w:eastAsia="en-US"/>
                    </w:rPr>
                    <m:t>W</m:t>
                  </m:r>
                </m:e>
                <m:sub>
                  <m:r>
                    <w:rPr>
                      <w:rFonts w:ascii="Cambria Math" w:eastAsia="+mn-ea" w:hAnsi="Cambria Math"/>
                      <w:kern w:val="24"/>
                      <w:sz w:val="20"/>
                      <w:lang w:eastAsia="en-US"/>
                    </w:rPr>
                    <m:t>p</m:t>
                  </m:r>
                </m:sub>
              </m:sSub>
              <m:r>
                <w:rPr>
                  <w:rFonts w:ascii="Cambria Math" w:eastAsia="+mn-ea" w:hAnsi="Cambria Math"/>
                  <w:kern w:val="24"/>
                  <w:sz w:val="20"/>
                  <w:lang w:eastAsia="en-US"/>
                </w:rPr>
                <m:t>≠C</m:t>
              </m:r>
              <m:sSub>
                <m:sSubPr>
                  <m:ctrlPr>
                    <w:rPr>
                      <w:rFonts w:ascii="Cambria Math" w:eastAsia="+mn-ea" w:hAnsi="Cambria Math"/>
                      <w:i/>
                      <w:iCs/>
                      <w:kern w:val="24"/>
                      <w:sz w:val="20"/>
                      <w:lang w:eastAsia="en-US"/>
                    </w:rPr>
                  </m:ctrlPr>
                </m:sSubPr>
                <m:e>
                  <m:r>
                    <w:rPr>
                      <w:rFonts w:ascii="Cambria Math" w:eastAsia="+mn-ea" w:hAnsi="Cambria Math"/>
                      <w:kern w:val="24"/>
                      <w:sz w:val="20"/>
                      <w:lang w:eastAsia="en-US"/>
                    </w:rPr>
                    <m:t>W</m:t>
                  </m:r>
                </m:e>
                <m:sub>
                  <m:r>
                    <w:rPr>
                      <w:rFonts w:ascii="Cambria Math" w:eastAsia="+mn-ea" w:hAnsi="Cambria Math"/>
                      <w:kern w:val="24"/>
                      <w:sz w:val="20"/>
                      <w:lang w:eastAsia="en-US"/>
                    </w:rPr>
                    <m:t>max,p</m:t>
                  </m:r>
                </m:sub>
              </m:sSub>
            </m:oMath>
            <w:r w:rsidRPr="00A2597C">
              <w:rPr>
                <w:rFonts w:eastAsia="ＭＳ 明朝"/>
                <w:sz w:val="20"/>
                <w:lang w:eastAsia="ko-KR"/>
              </w:rPr>
              <w:t xml:space="preserve"> value is consecutively used for [X] times for generation of </w:t>
            </w:r>
            <m:oMath>
              <m:sSub>
                <m:sSubPr>
                  <m:ctrlPr>
                    <w:rPr>
                      <w:rFonts w:ascii="Cambria Math" w:eastAsia="+mn-ea" w:hAnsi="Cambria Math"/>
                      <w:i/>
                      <w:iCs/>
                      <w:kern w:val="24"/>
                      <w:sz w:val="20"/>
                      <w:lang w:eastAsia="en-US"/>
                    </w:rPr>
                  </m:ctrlPr>
                </m:sSubPr>
                <m:e>
                  <m:r>
                    <w:rPr>
                      <w:rFonts w:ascii="Cambria Math" w:eastAsia="+mn-ea" w:hAnsi="Cambria Math"/>
                      <w:kern w:val="24"/>
                      <w:sz w:val="20"/>
                      <w:lang w:eastAsia="en-US"/>
                    </w:rPr>
                    <m:t>N</m:t>
                  </m:r>
                </m:e>
                <m:sub>
                  <m:r>
                    <w:rPr>
                      <w:rFonts w:ascii="Cambria Math" w:eastAsia="+mn-ea" w:hAnsi="Cambria Math"/>
                      <w:kern w:val="24"/>
                      <w:sz w:val="20"/>
                      <w:lang w:eastAsia="en-US"/>
                    </w:rPr>
                    <m:t>init</m:t>
                  </m:r>
                </m:sub>
              </m:sSub>
            </m:oMath>
            <w:r w:rsidRPr="00A2597C">
              <w:rPr>
                <w:rFonts w:eastAsia="ＭＳ 明朝"/>
                <w:iCs/>
                <w:kern w:val="24"/>
                <w:sz w:val="20"/>
                <w:lang w:eastAsia="en-US"/>
              </w:rPr>
              <w:t xml:space="preserve"> as described in clause 4.5.1 for SL transmission(s) including PSSCH(s) without associated explicit HARQ-ACK feedback(s)</w:t>
            </w:r>
            <w:r>
              <w:rPr>
                <w:rFonts w:eastAsia="ＭＳ 明朝"/>
                <w:iCs/>
                <w:kern w:val="24"/>
                <w:sz w:val="20"/>
                <w:lang w:eastAsia="en-US"/>
              </w:rPr>
              <w:t xml:space="preserve"> </w:t>
            </w:r>
            <w:r w:rsidRPr="00A2597C">
              <w:rPr>
                <w:rFonts w:eastAsia="ＭＳ 明朝"/>
                <w:color w:val="FF0000"/>
                <w:sz w:val="20"/>
                <w:u w:val="single"/>
                <w:lang w:val="en-US" w:eastAsia="en-US"/>
              </w:rPr>
              <w:t xml:space="preserve">or </w:t>
            </w:r>
            <w:r>
              <w:rPr>
                <w:rFonts w:eastAsia="ＭＳ 明朝"/>
                <w:color w:val="FF0000"/>
                <w:sz w:val="20"/>
                <w:u w:val="single"/>
                <w:lang w:val="en-US" w:eastAsia="en-US"/>
              </w:rPr>
              <w:t>with</w:t>
            </w:r>
            <w:r w:rsidRPr="00A2597C">
              <w:rPr>
                <w:rFonts w:eastAsia="ＭＳ 明朝"/>
                <w:color w:val="FF0000"/>
                <w:sz w:val="20"/>
                <w:u w:val="single"/>
                <w:lang w:val="en-US" w:eastAsia="en-US"/>
              </w:rPr>
              <w:t xml:space="preserve"> associated with HARQ-ACK feedback(s) of only NACK</w:t>
            </w:r>
            <w:r w:rsidRPr="00A2597C">
              <w:rPr>
                <w:rFonts w:eastAsia="ＭＳ 明朝"/>
                <w:iCs/>
                <w:kern w:val="24"/>
                <w:sz w:val="20"/>
                <w:lang w:eastAsia="en-US"/>
              </w:rPr>
              <w:t xml:space="preserve">, the </w:t>
            </w:r>
            <m:oMath>
              <m:sSub>
                <m:sSubPr>
                  <m:ctrlPr>
                    <w:rPr>
                      <w:rFonts w:ascii="Cambria Math" w:eastAsia="ＭＳ 明朝" w:hAnsi="Cambria Math"/>
                      <w:i/>
                      <w:sz w:val="20"/>
                      <w:lang w:eastAsia="en-US"/>
                    </w:rPr>
                  </m:ctrlPr>
                </m:sSubPr>
                <m:e>
                  <m:r>
                    <w:rPr>
                      <w:rFonts w:ascii="Cambria Math" w:eastAsia="ＭＳ 明朝" w:hAnsi="Cambria Math"/>
                      <w:sz w:val="20"/>
                      <w:lang w:eastAsia="en-US"/>
                    </w:rPr>
                    <m:t>CW</m:t>
                  </m:r>
                </m:e>
                <m:sub>
                  <m:r>
                    <w:rPr>
                      <w:rFonts w:ascii="Cambria Math" w:eastAsia="ＭＳ 明朝" w:hAnsi="Cambria Math"/>
                      <w:sz w:val="20"/>
                      <w:lang w:eastAsia="en-US"/>
                    </w:rPr>
                    <m:t>p</m:t>
                  </m:r>
                </m:sub>
              </m:sSub>
            </m:oMath>
            <w:r w:rsidRPr="00A2597C">
              <w:rPr>
                <w:rFonts w:eastAsia="ＭＳ 明朝"/>
                <w:sz w:val="20"/>
                <w:lang w:val="en-US" w:eastAsia="en-US"/>
              </w:rPr>
              <w:t xml:space="preserve"> is increased for every priority class </w:t>
            </w:r>
            <m:oMath>
              <m:r>
                <w:rPr>
                  <w:rFonts w:ascii="Cambria Math" w:eastAsia="ＭＳ 明朝" w:hAnsi="Cambria Math"/>
                  <w:sz w:val="20"/>
                  <w:lang w:eastAsia="en-US"/>
                </w:rPr>
                <m:t>p∈</m:t>
              </m:r>
              <m:d>
                <m:dPr>
                  <m:begChr m:val="{"/>
                  <m:endChr m:val="}"/>
                  <m:ctrlPr>
                    <w:rPr>
                      <w:rFonts w:ascii="Cambria Math" w:eastAsia="ＭＳ 明朝" w:hAnsi="Cambria Math"/>
                      <w:i/>
                      <w:sz w:val="20"/>
                      <w:lang w:eastAsia="en-US"/>
                    </w:rPr>
                  </m:ctrlPr>
                </m:dPr>
                <m:e>
                  <m:r>
                    <w:rPr>
                      <w:rFonts w:ascii="Cambria Math" w:eastAsia="ＭＳ 明朝" w:hAnsi="Cambria Math"/>
                      <w:sz w:val="20"/>
                      <w:lang w:eastAsia="en-US"/>
                    </w:rPr>
                    <m:t>1,2,3,4</m:t>
                  </m:r>
                </m:e>
              </m:d>
            </m:oMath>
            <w:r w:rsidRPr="00A2597C">
              <w:rPr>
                <w:rFonts w:eastAsia="ＭＳ 明朝"/>
                <w:sz w:val="20"/>
                <w:lang w:eastAsia="en-US"/>
              </w:rPr>
              <w:t xml:space="preserve"> </w:t>
            </w:r>
            <w:r w:rsidRPr="00A2597C">
              <w:rPr>
                <w:rFonts w:eastAsia="ＭＳ 明朝"/>
                <w:sz w:val="20"/>
                <w:lang w:val="en-US" w:eastAsia="en-US"/>
              </w:rPr>
              <w:t>to the next higher allowed value.</w:t>
            </w:r>
          </w:p>
          <w:p w14:paraId="27B525D8" w14:textId="6C5255A5" w:rsidR="00A2597C" w:rsidRPr="00A2597C" w:rsidRDefault="00A2597C" w:rsidP="00A2597C">
            <w:pPr>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tc>
      </w:tr>
    </w:tbl>
    <w:p w14:paraId="75871434" w14:textId="14DD048D" w:rsidR="005B3483" w:rsidRPr="008F5F55" w:rsidRDefault="005B3483" w:rsidP="00925013">
      <w:pPr>
        <w:spacing w:beforeLines="50" w:before="120" w:afterLines="50" w:after="120"/>
        <w:rPr>
          <w:sz w:val="22"/>
          <w:szCs w:val="18"/>
          <w:lang w:val="en-US"/>
        </w:rPr>
      </w:pPr>
    </w:p>
    <w:p w14:paraId="7E0441A7" w14:textId="045798DC" w:rsidR="008F5F55" w:rsidRDefault="008F5F55" w:rsidP="00925013">
      <w:pPr>
        <w:spacing w:beforeLines="50" w:before="120" w:afterLines="50" w:after="120"/>
        <w:rPr>
          <w:sz w:val="22"/>
          <w:szCs w:val="18"/>
          <w:lang w:val="en-US"/>
        </w:rPr>
      </w:pPr>
    </w:p>
    <w:p w14:paraId="3F2CE79E" w14:textId="77777777" w:rsidR="008F5F55" w:rsidRPr="00CD054A" w:rsidRDefault="008F5F55" w:rsidP="00434E25">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sidRPr="00CD054A">
        <w:rPr>
          <w:rFonts w:ascii="Arial" w:eastAsiaTheme="minorEastAsia" w:hAnsi="Arial"/>
          <w:b/>
          <w:kern w:val="28"/>
          <w:sz w:val="22"/>
          <w:szCs w:val="22"/>
          <w:lang w:val="en-US"/>
        </w:rPr>
        <w:t>CPE</w:t>
      </w:r>
    </w:p>
    <w:p w14:paraId="281A2787" w14:textId="77777777" w:rsidR="008F5F55" w:rsidRPr="006225D2" w:rsidRDefault="008F5F55" w:rsidP="008F5F55">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bCs/>
          <w:kern w:val="28"/>
          <w:sz w:val="22"/>
          <w:szCs w:val="22"/>
          <w:lang w:val="en-US"/>
        </w:rPr>
        <w:t>Type 1 channel access</w:t>
      </w:r>
    </w:p>
    <w:tbl>
      <w:tblPr>
        <w:tblStyle w:val="afc"/>
        <w:tblW w:w="0" w:type="auto"/>
        <w:tblLook w:val="04A0" w:firstRow="1" w:lastRow="0" w:firstColumn="1" w:lastColumn="0" w:noHBand="0" w:noVBand="1"/>
      </w:tblPr>
      <w:tblGrid>
        <w:gridCol w:w="9962"/>
      </w:tblGrid>
      <w:tr w:rsidR="008F5F55" w:rsidRPr="00F21D52" w14:paraId="641DCB17" w14:textId="77777777" w:rsidTr="00F65505">
        <w:tc>
          <w:tcPr>
            <w:tcW w:w="9962" w:type="dxa"/>
          </w:tcPr>
          <w:p w14:paraId="0E6B3F49" w14:textId="77777777" w:rsidR="008F5F55" w:rsidRPr="00A8429C" w:rsidRDefault="008F5F55" w:rsidP="00F65505">
            <w:pPr>
              <w:spacing w:after="0"/>
              <w:jc w:val="both"/>
              <w:rPr>
                <w:rFonts w:eastAsia="Batang"/>
                <w:sz w:val="18"/>
                <w:szCs w:val="18"/>
                <w:lang w:eastAsia="en-US"/>
              </w:rPr>
            </w:pPr>
            <w:r w:rsidRPr="00A8429C">
              <w:rPr>
                <w:rFonts w:eastAsia="Batang"/>
                <w:b/>
                <w:bCs/>
                <w:sz w:val="18"/>
                <w:szCs w:val="18"/>
                <w:highlight w:val="green"/>
                <w:lang w:eastAsia="en-US"/>
              </w:rPr>
              <w:t>Agreement</w:t>
            </w:r>
          </w:p>
          <w:p w14:paraId="436793CF" w14:textId="77777777" w:rsidR="008F5F55" w:rsidRPr="00A8429C" w:rsidRDefault="008F5F55" w:rsidP="00F65505">
            <w:pPr>
              <w:spacing w:after="0"/>
              <w:rPr>
                <w:rFonts w:eastAsia="Batang"/>
                <w:bCs/>
                <w:color w:val="000000"/>
                <w:sz w:val="18"/>
                <w:szCs w:val="18"/>
                <w:lang w:eastAsia="x-none"/>
              </w:rPr>
            </w:pPr>
            <w:r w:rsidRPr="00A8429C">
              <w:rPr>
                <w:rFonts w:eastAsia="Batang"/>
                <w:bCs/>
                <w:color w:val="000000"/>
                <w:sz w:val="18"/>
                <w:szCs w:val="18"/>
                <w:lang w:eastAsia="x-none"/>
              </w:rPr>
              <w:t>When UE performs Type 1 channel access to initiate a COT for PSCCH/PSSCH transmission:</w:t>
            </w:r>
          </w:p>
          <w:p w14:paraId="779E4031" w14:textId="77777777" w:rsidR="008F5F55" w:rsidRPr="00A8429C" w:rsidRDefault="008F5F55" w:rsidP="00F65505">
            <w:pPr>
              <w:numPr>
                <w:ilvl w:val="0"/>
                <w:numId w:val="37"/>
              </w:numPr>
              <w:spacing w:after="0"/>
              <w:rPr>
                <w:rFonts w:eastAsia="Batang"/>
                <w:bCs/>
                <w:color w:val="000000"/>
                <w:sz w:val="18"/>
                <w:szCs w:val="18"/>
                <w:lang w:eastAsia="x-none"/>
              </w:rPr>
            </w:pPr>
            <w:r w:rsidRPr="00A8429C">
              <w:rPr>
                <w:rFonts w:eastAsia="Batang"/>
                <w:bCs/>
                <w:color w:val="000000"/>
                <w:sz w:val="18"/>
                <w:szCs w:val="18"/>
                <w:lang w:eastAsia="x-none"/>
              </w:rPr>
              <w:t>Scheme 1: The UE selects the (pre-)configured default CPE starting position.</w:t>
            </w:r>
          </w:p>
          <w:p w14:paraId="0D118965" w14:textId="77777777" w:rsidR="008F5F55" w:rsidRPr="00A8429C" w:rsidRDefault="008F5F55" w:rsidP="00F65505">
            <w:pPr>
              <w:numPr>
                <w:ilvl w:val="0"/>
                <w:numId w:val="37"/>
              </w:numPr>
              <w:spacing w:after="0"/>
              <w:rPr>
                <w:rFonts w:eastAsia="Batang"/>
                <w:bCs/>
                <w:color w:val="000000"/>
                <w:sz w:val="18"/>
                <w:szCs w:val="18"/>
                <w:lang w:eastAsia="x-none"/>
              </w:rPr>
            </w:pPr>
            <w:r w:rsidRPr="00A8429C">
              <w:rPr>
                <w:rFonts w:eastAsia="Batang"/>
                <w:bCs/>
                <w:color w:val="000000"/>
                <w:sz w:val="18"/>
                <w:szCs w:val="18"/>
                <w:lang w:eastAsia="x-none"/>
              </w:rPr>
              <w:t>Scheme 2: A CPE starting position is randomly selected among one or multiple CPE starting candidate positions (pre-)configured per priority of the PSCCH/PSSCH transmission</w:t>
            </w:r>
          </w:p>
          <w:p w14:paraId="74D0A940" w14:textId="77777777" w:rsidR="008F5F55" w:rsidRPr="00A8429C" w:rsidRDefault="008F5F55" w:rsidP="00F65505">
            <w:pPr>
              <w:numPr>
                <w:ilvl w:val="1"/>
                <w:numId w:val="37"/>
              </w:numPr>
              <w:spacing w:after="0"/>
              <w:rPr>
                <w:rFonts w:eastAsia="Batang"/>
                <w:bCs/>
                <w:color w:val="000000"/>
                <w:sz w:val="18"/>
                <w:szCs w:val="18"/>
                <w:lang w:eastAsia="x-none"/>
              </w:rPr>
            </w:pPr>
            <w:r w:rsidRPr="00A8429C">
              <w:rPr>
                <w:rFonts w:eastAsia="Batang"/>
                <w:bCs/>
                <w:color w:val="000000"/>
                <w:sz w:val="18"/>
                <w:szCs w:val="18"/>
                <w:lang w:eastAsia="x-none"/>
              </w:rPr>
              <w:t>The mapping one or multiple CPE starting positions per priority can be up to (pre-)configuration.</w:t>
            </w:r>
          </w:p>
          <w:p w14:paraId="03F9F9FC" w14:textId="77777777" w:rsidR="008F5F55" w:rsidRPr="00A8429C" w:rsidRDefault="008F5F55" w:rsidP="00F65505">
            <w:pPr>
              <w:numPr>
                <w:ilvl w:val="1"/>
                <w:numId w:val="37"/>
              </w:numPr>
              <w:spacing w:after="0"/>
              <w:rPr>
                <w:rFonts w:eastAsia="Batang"/>
                <w:bCs/>
                <w:color w:val="000000"/>
                <w:sz w:val="18"/>
                <w:szCs w:val="18"/>
                <w:lang w:eastAsia="x-none"/>
              </w:rPr>
            </w:pPr>
            <w:r w:rsidRPr="00A8429C">
              <w:rPr>
                <w:rFonts w:eastAsia="Batang"/>
                <w:bCs/>
                <w:color w:val="000000"/>
                <w:sz w:val="18"/>
                <w:szCs w:val="18"/>
                <w:lang w:eastAsia="x-none"/>
              </w:rPr>
              <w:t>FFS: whether the priority should be the L1 priority or CAPC (to be down-selected in RAN1#114)</w:t>
            </w:r>
          </w:p>
          <w:p w14:paraId="27F7E43B" w14:textId="77777777" w:rsidR="008F5F55" w:rsidRPr="00A8429C" w:rsidRDefault="008F5F55" w:rsidP="00F65505">
            <w:pPr>
              <w:numPr>
                <w:ilvl w:val="0"/>
                <w:numId w:val="37"/>
              </w:numPr>
              <w:spacing w:after="0"/>
              <w:rPr>
                <w:rFonts w:eastAsia="Batang"/>
                <w:bCs/>
                <w:color w:val="000000"/>
                <w:sz w:val="18"/>
                <w:szCs w:val="18"/>
                <w:lang w:eastAsia="x-none"/>
              </w:rPr>
            </w:pPr>
            <w:r w:rsidRPr="00A8429C">
              <w:rPr>
                <w:rFonts w:eastAsia="Batang"/>
                <w:bCs/>
                <w:color w:val="000000"/>
                <w:sz w:val="18"/>
                <w:szCs w:val="18"/>
                <w:lang w:eastAsia="x-none"/>
              </w:rPr>
              <w:t>For partial and full RB set resource allocations</w:t>
            </w:r>
          </w:p>
          <w:p w14:paraId="6BFB814D" w14:textId="77777777" w:rsidR="008F5F55" w:rsidRPr="00A8429C" w:rsidRDefault="008F5F55" w:rsidP="00F65505">
            <w:pPr>
              <w:numPr>
                <w:ilvl w:val="1"/>
                <w:numId w:val="37"/>
              </w:numPr>
              <w:spacing w:after="0"/>
              <w:rPr>
                <w:rFonts w:eastAsia="Batang"/>
                <w:bCs/>
                <w:color w:val="000000"/>
                <w:sz w:val="18"/>
                <w:szCs w:val="18"/>
                <w:highlight w:val="yellow"/>
                <w:lang w:eastAsia="x-none"/>
              </w:rPr>
            </w:pPr>
            <w:r w:rsidRPr="00A8429C">
              <w:rPr>
                <w:rFonts w:eastAsia="Batang"/>
                <w:bCs/>
                <w:color w:val="000000"/>
                <w:sz w:val="18"/>
                <w:szCs w:val="18"/>
                <w:highlight w:val="yellow"/>
                <w:lang w:eastAsia="x-none"/>
              </w:rPr>
              <w:t>If a resource reservation is transmitted or resource reservations is detected for the slot and the RB set(s) of the intended PSCCH/PSSCH transmission, Scheme 1 is applied; otherwise, Scheme 2 is applied</w:t>
            </w:r>
          </w:p>
          <w:p w14:paraId="2A9C46F5" w14:textId="77777777" w:rsidR="008F5F55" w:rsidRPr="00A8429C" w:rsidRDefault="008F5F55" w:rsidP="00F65505">
            <w:pPr>
              <w:numPr>
                <w:ilvl w:val="1"/>
                <w:numId w:val="37"/>
              </w:numPr>
              <w:spacing w:after="0"/>
              <w:rPr>
                <w:rFonts w:eastAsia="Batang"/>
                <w:bCs/>
                <w:color w:val="000000"/>
                <w:sz w:val="18"/>
                <w:szCs w:val="18"/>
                <w:highlight w:val="yellow"/>
                <w:lang w:eastAsia="x-none"/>
              </w:rPr>
            </w:pPr>
            <w:r w:rsidRPr="00A8429C">
              <w:rPr>
                <w:rFonts w:eastAsia="Batang"/>
                <w:bCs/>
                <w:color w:val="000000"/>
                <w:sz w:val="18"/>
                <w:szCs w:val="18"/>
                <w:highlight w:val="yellow"/>
                <w:lang w:eastAsia="x-none"/>
              </w:rPr>
              <w:t>FFS: other conditions to determine whether to use scheme 1 or scheme 2</w:t>
            </w:r>
          </w:p>
          <w:p w14:paraId="485AF2B4" w14:textId="77777777" w:rsidR="008F5F55" w:rsidRPr="00A8429C" w:rsidRDefault="008F5F55" w:rsidP="00F65505">
            <w:pPr>
              <w:numPr>
                <w:ilvl w:val="1"/>
                <w:numId w:val="37"/>
              </w:numPr>
              <w:spacing w:after="0"/>
              <w:rPr>
                <w:rFonts w:eastAsia="Batang"/>
                <w:bCs/>
                <w:color w:val="000000"/>
                <w:sz w:val="18"/>
                <w:szCs w:val="18"/>
                <w:lang w:eastAsia="x-none"/>
              </w:rPr>
            </w:pPr>
            <w:r w:rsidRPr="00A8429C">
              <w:rPr>
                <w:rFonts w:eastAsia="Batang" w:hint="eastAsia"/>
                <w:bCs/>
                <w:color w:val="000000"/>
                <w:sz w:val="18"/>
                <w:szCs w:val="18"/>
                <w:highlight w:val="yellow"/>
                <w:lang w:eastAsia="x-none"/>
              </w:rPr>
              <w:t>F</w:t>
            </w:r>
            <w:r w:rsidRPr="00A8429C">
              <w:rPr>
                <w:rFonts w:eastAsia="Batang"/>
                <w:bCs/>
                <w:color w:val="000000"/>
                <w:sz w:val="18"/>
                <w:szCs w:val="18"/>
                <w:highlight w:val="yellow"/>
                <w:lang w:eastAsia="x-none"/>
              </w:rPr>
              <w:t>FS: further enhancements for the full RB set case</w:t>
            </w:r>
          </w:p>
        </w:tc>
      </w:tr>
    </w:tbl>
    <w:p w14:paraId="66051A2E" w14:textId="77777777" w:rsidR="008F5F55" w:rsidRDefault="008F5F55" w:rsidP="008F5F55">
      <w:pPr>
        <w:spacing w:beforeLines="50" w:before="120" w:afterLines="50" w:after="120"/>
        <w:rPr>
          <w:sz w:val="22"/>
          <w:szCs w:val="18"/>
          <w:lang w:val="en-US"/>
        </w:rPr>
      </w:pPr>
      <w:r>
        <w:rPr>
          <w:rFonts w:hint="eastAsia"/>
          <w:sz w:val="22"/>
          <w:szCs w:val="18"/>
          <w:lang w:val="en-US"/>
        </w:rPr>
        <w:t>F</w:t>
      </w:r>
      <w:r>
        <w:rPr>
          <w:sz w:val="22"/>
          <w:szCs w:val="18"/>
          <w:lang w:val="en-US"/>
        </w:rPr>
        <w:t xml:space="preserve">or type 1 channel access, UE behavior in full RB set case is still a controversial topic. </w:t>
      </w:r>
      <w:r>
        <w:rPr>
          <w:rFonts w:hint="eastAsia"/>
          <w:sz w:val="22"/>
          <w:szCs w:val="18"/>
          <w:lang w:val="en-US"/>
        </w:rPr>
        <w:t>I</w:t>
      </w:r>
      <w:r>
        <w:rPr>
          <w:sz w:val="22"/>
          <w:szCs w:val="18"/>
          <w:lang w:val="en-US"/>
        </w:rPr>
        <w:t>n our understanding, there is an argument that transmission timing alignment is unnecessary among UEs since FDMed transmission does not occur. However, in SL mechanism, simultaneous transmissions of full RB set transmission #A and partial/full RB set transmission #B may occur. For example, when two UEs will perform transmission and they are far from each other. In this case, exclusion of the two UEs’ resources based on reservation signal may not be performed due to low RSRP. Meanwhile, still those signals may be detected in their LBT procedure. RSRP thresholds are different between SL sensing and LBT signal detection; thus, this situation is feasible. We submit the following proposal so that inter-UE blocking in such a case is avoided.</w:t>
      </w:r>
    </w:p>
    <w:p w14:paraId="6CCA34F8" w14:textId="154D8E7C" w:rsidR="008F5F55" w:rsidRPr="00CD054A" w:rsidRDefault="008F5F55" w:rsidP="008F5F55">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A52FD7">
        <w:rPr>
          <w:rFonts w:eastAsiaTheme="minorEastAsia"/>
          <w:b/>
          <w:sz w:val="22"/>
          <w:u w:val="single"/>
          <w:lang w:val="en-US"/>
        </w:rPr>
        <w:t>1</w:t>
      </w:r>
      <w:r w:rsidR="007037E0">
        <w:rPr>
          <w:rFonts w:eastAsiaTheme="minorEastAsia"/>
          <w:b/>
          <w:sz w:val="22"/>
          <w:u w:val="single"/>
          <w:lang w:val="en-US"/>
        </w:rPr>
        <w:t>2</w:t>
      </w:r>
      <w:r w:rsidRPr="00CD054A">
        <w:rPr>
          <w:rFonts w:eastAsiaTheme="minorEastAsia"/>
          <w:b/>
          <w:sz w:val="22"/>
          <w:u w:val="single"/>
          <w:lang w:val="en-US"/>
        </w:rPr>
        <w:t>:</w:t>
      </w:r>
    </w:p>
    <w:p w14:paraId="245EFB44" w14:textId="2434DE4B" w:rsidR="008F5F55" w:rsidRDefault="008F5F55" w:rsidP="008F5F55">
      <w:pPr>
        <w:numPr>
          <w:ilvl w:val="0"/>
          <w:numId w:val="9"/>
        </w:numPr>
        <w:spacing w:before="50" w:afterLines="50" w:after="120"/>
        <w:rPr>
          <w:rFonts w:eastAsiaTheme="minorEastAsia"/>
          <w:b/>
          <w:bCs/>
          <w:iCs/>
          <w:sz w:val="22"/>
          <w:lang w:val="en-US"/>
        </w:rPr>
      </w:pPr>
      <w:r>
        <w:rPr>
          <w:rFonts w:eastAsiaTheme="minorEastAsia"/>
          <w:b/>
          <w:bCs/>
          <w:iCs/>
          <w:sz w:val="22"/>
          <w:lang w:val="en-US"/>
        </w:rPr>
        <w:t>For type 1 LBT, the same procedure to determine CPE starting position is applied regardless of whether the transmission uses full RB set or partial RB set.</w:t>
      </w:r>
      <w:r w:rsidR="00D01F3A">
        <w:rPr>
          <w:rFonts w:eastAsiaTheme="minorEastAsia"/>
          <w:b/>
          <w:bCs/>
          <w:iCs/>
          <w:sz w:val="22"/>
          <w:lang w:val="en-US"/>
        </w:rPr>
        <w:t xml:space="preserve"> </w:t>
      </w:r>
      <w:r w:rsidR="00D01F3A">
        <w:rPr>
          <w:rFonts w:eastAsiaTheme="minorEastAsia" w:hint="eastAsia"/>
          <w:b/>
          <w:bCs/>
          <w:iCs/>
          <w:sz w:val="22"/>
          <w:lang w:val="en-US"/>
        </w:rPr>
        <w:t>N</w:t>
      </w:r>
      <w:r w:rsidR="00D01F3A">
        <w:rPr>
          <w:rFonts w:eastAsiaTheme="minorEastAsia"/>
          <w:b/>
          <w:bCs/>
          <w:iCs/>
          <w:sz w:val="22"/>
          <w:lang w:val="en-US"/>
        </w:rPr>
        <w:t>o spec change is needed.</w:t>
      </w:r>
    </w:p>
    <w:p w14:paraId="6ADA2C34" w14:textId="77777777" w:rsidR="008F5F55" w:rsidRPr="00C00039" w:rsidRDefault="008F5F55" w:rsidP="008F5F55">
      <w:pPr>
        <w:spacing w:beforeLines="50" w:before="120" w:afterLines="50" w:after="120"/>
        <w:rPr>
          <w:sz w:val="22"/>
          <w:szCs w:val="18"/>
          <w:lang w:val="en-US"/>
        </w:rPr>
      </w:pPr>
    </w:p>
    <w:p w14:paraId="587B310A" w14:textId="77777777" w:rsidR="008F5F55" w:rsidRDefault="008F5F55" w:rsidP="008F5F55">
      <w:pPr>
        <w:spacing w:beforeLines="50" w:before="120" w:afterLines="50" w:after="120"/>
        <w:rPr>
          <w:sz w:val="22"/>
          <w:szCs w:val="18"/>
          <w:lang w:val="en-US"/>
        </w:rPr>
      </w:pPr>
    </w:p>
    <w:p w14:paraId="09152B32" w14:textId="77777777" w:rsidR="008F5F55" w:rsidRPr="006225D2" w:rsidRDefault="008F5F55" w:rsidP="008F5F55">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bCs/>
          <w:kern w:val="28"/>
          <w:sz w:val="22"/>
          <w:szCs w:val="22"/>
          <w:lang w:val="en-US"/>
        </w:rPr>
        <w:t>Two consecutive TXs</w:t>
      </w:r>
    </w:p>
    <w:tbl>
      <w:tblPr>
        <w:tblStyle w:val="afc"/>
        <w:tblW w:w="0" w:type="auto"/>
        <w:tblLook w:val="04A0" w:firstRow="1" w:lastRow="0" w:firstColumn="1" w:lastColumn="0" w:noHBand="0" w:noVBand="1"/>
      </w:tblPr>
      <w:tblGrid>
        <w:gridCol w:w="9962"/>
      </w:tblGrid>
      <w:tr w:rsidR="008F5F55" w:rsidRPr="00A64E01" w14:paraId="35E73A7D" w14:textId="77777777" w:rsidTr="00F65505">
        <w:tc>
          <w:tcPr>
            <w:tcW w:w="9962" w:type="dxa"/>
          </w:tcPr>
          <w:p w14:paraId="0C26D97C" w14:textId="77777777" w:rsidR="008F5F55" w:rsidRPr="00A64E01" w:rsidRDefault="008F5F55" w:rsidP="00F65505">
            <w:pPr>
              <w:spacing w:after="0"/>
              <w:rPr>
                <w:rFonts w:ascii="Times" w:eastAsia="Batang" w:hAnsi="Times"/>
                <w:sz w:val="18"/>
                <w:szCs w:val="18"/>
                <w:lang w:eastAsia="x-none"/>
              </w:rPr>
            </w:pPr>
            <w:r w:rsidRPr="00A64E01">
              <w:rPr>
                <w:rFonts w:ascii="Times" w:eastAsia="Batang" w:hAnsi="Times"/>
                <w:b/>
                <w:bCs/>
                <w:sz w:val="18"/>
                <w:szCs w:val="18"/>
                <w:highlight w:val="green"/>
                <w:lang w:eastAsia="x-none"/>
              </w:rPr>
              <w:t>Agreement</w:t>
            </w:r>
          </w:p>
          <w:p w14:paraId="497225FD" w14:textId="77777777" w:rsidR="008F5F55" w:rsidRPr="00A64E01" w:rsidRDefault="008F5F55" w:rsidP="00F65505">
            <w:pPr>
              <w:spacing w:after="0"/>
              <w:rPr>
                <w:rFonts w:eastAsia="Batang"/>
                <w:sz w:val="18"/>
                <w:szCs w:val="18"/>
                <w:lang w:eastAsia="x-none"/>
              </w:rPr>
            </w:pPr>
            <w:r w:rsidRPr="00A64E01">
              <w:rPr>
                <w:rFonts w:eastAsia="Batang"/>
                <w:sz w:val="18"/>
                <w:szCs w:val="18"/>
                <w:lang w:eastAsia="x-none"/>
              </w:rPr>
              <w:t>Specification supports that CPE can be transmitted between any two consecutive SL transmissions by the same UE to reduce the gap between the two transmissions so that it does not exceed 16µs.</w:t>
            </w:r>
          </w:p>
          <w:p w14:paraId="3B2840BD" w14:textId="77777777" w:rsidR="008F5F55" w:rsidRPr="00A64E01" w:rsidRDefault="008F5F55" w:rsidP="00F65505">
            <w:pPr>
              <w:numPr>
                <w:ilvl w:val="0"/>
                <w:numId w:val="37"/>
              </w:numPr>
              <w:spacing w:after="0"/>
              <w:rPr>
                <w:rFonts w:eastAsia="Batang"/>
                <w:sz w:val="18"/>
                <w:szCs w:val="18"/>
                <w:lang w:eastAsia="x-none"/>
              </w:rPr>
            </w:pPr>
            <w:r w:rsidRPr="00A64E01">
              <w:rPr>
                <w:rFonts w:eastAsia="Batang"/>
                <w:sz w:val="18"/>
                <w:szCs w:val="18"/>
                <w:lang w:eastAsia="x-none"/>
              </w:rPr>
              <w:t>Note: for this case, the CPE length should not be longer than up to 2 symbols, as per previous agreements</w:t>
            </w:r>
          </w:p>
          <w:p w14:paraId="124866BC" w14:textId="77777777" w:rsidR="008F5F55" w:rsidRPr="00A64E01" w:rsidRDefault="008F5F55" w:rsidP="00F65505">
            <w:pPr>
              <w:numPr>
                <w:ilvl w:val="0"/>
                <w:numId w:val="37"/>
              </w:numPr>
              <w:spacing w:after="0"/>
              <w:rPr>
                <w:rFonts w:eastAsia="Batang"/>
                <w:sz w:val="18"/>
                <w:szCs w:val="18"/>
                <w:lang w:eastAsia="x-none"/>
              </w:rPr>
            </w:pPr>
            <w:r w:rsidRPr="00A64E01">
              <w:rPr>
                <w:rFonts w:eastAsia="Batang"/>
                <w:sz w:val="18"/>
                <w:szCs w:val="18"/>
                <w:lang w:eastAsia="x-none"/>
              </w:rPr>
              <w:lastRenderedPageBreak/>
              <w:t>FFS: details if needed (e.g., considering outcome of discussion on PSFCH-like signal in PHY agenda)</w:t>
            </w:r>
          </w:p>
          <w:p w14:paraId="7E99E620" w14:textId="77777777" w:rsidR="008F5F55" w:rsidRPr="00A64E01" w:rsidRDefault="008F5F55" w:rsidP="00F65505">
            <w:pPr>
              <w:numPr>
                <w:ilvl w:val="0"/>
                <w:numId w:val="37"/>
              </w:numPr>
              <w:spacing w:after="0"/>
              <w:rPr>
                <w:rFonts w:eastAsia="Batang"/>
                <w:sz w:val="18"/>
                <w:szCs w:val="18"/>
                <w:highlight w:val="yellow"/>
                <w:lang w:eastAsia="x-none"/>
              </w:rPr>
            </w:pPr>
            <w:r w:rsidRPr="00A64E01">
              <w:rPr>
                <w:rFonts w:eastAsia="Batang"/>
                <w:sz w:val="18"/>
                <w:szCs w:val="18"/>
                <w:highlight w:val="yellow"/>
                <w:lang w:eastAsia="x-none"/>
              </w:rPr>
              <w:t>FFS whether PSSCH can be transmitted instead of or in addition to CPE</w:t>
            </w:r>
          </w:p>
          <w:p w14:paraId="7159D150" w14:textId="77777777" w:rsidR="008F5F55" w:rsidRDefault="008F5F55" w:rsidP="00F65505">
            <w:pPr>
              <w:numPr>
                <w:ilvl w:val="0"/>
                <w:numId w:val="37"/>
              </w:numPr>
              <w:spacing w:after="0"/>
              <w:rPr>
                <w:rFonts w:eastAsia="Batang"/>
                <w:sz w:val="18"/>
                <w:szCs w:val="18"/>
                <w:lang w:eastAsia="x-none"/>
              </w:rPr>
            </w:pPr>
            <w:r w:rsidRPr="00A64E01">
              <w:rPr>
                <w:rFonts w:eastAsia="Batang"/>
                <w:sz w:val="18"/>
                <w:szCs w:val="18"/>
                <w:highlight w:val="yellow"/>
                <w:lang w:eastAsia="x-none"/>
              </w:rPr>
              <w:t>FFS: how to determine the CPE starting position</w:t>
            </w:r>
          </w:p>
          <w:p w14:paraId="1734BCDA" w14:textId="77777777" w:rsidR="00AD685B" w:rsidRDefault="00AD685B" w:rsidP="00AD685B">
            <w:pPr>
              <w:spacing w:after="0"/>
              <w:rPr>
                <w:rFonts w:eastAsia="Batang"/>
                <w:sz w:val="18"/>
                <w:szCs w:val="18"/>
                <w:lang w:eastAsia="x-none"/>
              </w:rPr>
            </w:pPr>
          </w:p>
          <w:p w14:paraId="6E6D07EE" w14:textId="77777777" w:rsidR="00AD685B" w:rsidRPr="00AD685B" w:rsidRDefault="00AD685B" w:rsidP="00AD685B">
            <w:pPr>
              <w:spacing w:after="0"/>
              <w:rPr>
                <w:rFonts w:eastAsia="Batang"/>
                <w:bCs/>
                <w:sz w:val="18"/>
                <w:szCs w:val="24"/>
                <w:lang w:eastAsia="zh-CN"/>
              </w:rPr>
            </w:pPr>
            <w:r w:rsidRPr="00AD685B">
              <w:rPr>
                <w:rFonts w:eastAsia="Batang"/>
                <w:bCs/>
                <w:sz w:val="18"/>
                <w:szCs w:val="24"/>
                <w:highlight w:val="darkYellow"/>
                <w:lang w:eastAsia="zh-CN"/>
              </w:rPr>
              <w:t>Working assumption</w:t>
            </w:r>
          </w:p>
          <w:p w14:paraId="67D628B3" w14:textId="77777777" w:rsidR="00AD685B" w:rsidRPr="00AD685B" w:rsidRDefault="00AD685B" w:rsidP="00AD685B">
            <w:pPr>
              <w:spacing w:after="0"/>
              <w:rPr>
                <w:rFonts w:eastAsia="Batang"/>
                <w:color w:val="000000"/>
                <w:sz w:val="18"/>
                <w:szCs w:val="21"/>
                <w:lang w:eastAsia="x-none"/>
              </w:rPr>
            </w:pPr>
            <w:r w:rsidRPr="00AD685B">
              <w:rPr>
                <w:rFonts w:eastAsia="Batang"/>
                <w:color w:val="000000"/>
                <w:sz w:val="18"/>
                <w:szCs w:val="21"/>
                <w:lang w:eastAsia="x-none"/>
              </w:rPr>
              <w:t>When UE performs Type 2 channel access to transmit PSCCH/PSSCH within a COT:</w:t>
            </w:r>
          </w:p>
          <w:p w14:paraId="1DE442F5" w14:textId="77777777" w:rsidR="00AD685B" w:rsidRPr="00AD685B" w:rsidRDefault="00AD685B" w:rsidP="00AD685B">
            <w:pPr>
              <w:numPr>
                <w:ilvl w:val="0"/>
                <w:numId w:val="37"/>
              </w:numPr>
              <w:spacing w:after="0"/>
              <w:rPr>
                <w:rFonts w:eastAsia="Batang"/>
                <w:color w:val="000000"/>
                <w:sz w:val="18"/>
                <w:szCs w:val="21"/>
                <w:lang w:eastAsia="x-none"/>
              </w:rPr>
            </w:pPr>
            <w:r w:rsidRPr="00AD685B">
              <w:rPr>
                <w:rFonts w:eastAsia="Batang"/>
                <w:color w:val="000000"/>
                <w:sz w:val="18"/>
                <w:szCs w:val="21"/>
                <w:lang w:eastAsia="x-none"/>
              </w:rPr>
              <w:t>By default, only one value is (pre-)configured for the set of CPE starting position for inside COT</w:t>
            </w:r>
          </w:p>
          <w:p w14:paraId="58E96201" w14:textId="77777777" w:rsidR="00AD685B" w:rsidRPr="00AD685B" w:rsidRDefault="00AD685B" w:rsidP="00AD685B">
            <w:pPr>
              <w:numPr>
                <w:ilvl w:val="1"/>
                <w:numId w:val="37"/>
              </w:numPr>
              <w:spacing w:after="0"/>
              <w:rPr>
                <w:rFonts w:eastAsia="Batang"/>
                <w:color w:val="000000"/>
                <w:sz w:val="18"/>
                <w:szCs w:val="21"/>
                <w:lang w:eastAsia="x-none"/>
              </w:rPr>
            </w:pPr>
            <w:r w:rsidRPr="00AD685B">
              <w:rPr>
                <w:rFonts w:eastAsia="Batang"/>
                <w:color w:val="000000"/>
                <w:sz w:val="18"/>
                <w:szCs w:val="21"/>
                <w:lang w:eastAsia="x-none"/>
              </w:rPr>
              <w:t>The value is the default CPE starting position</w:t>
            </w:r>
          </w:p>
          <w:p w14:paraId="0C61B8A0" w14:textId="77777777" w:rsidR="00AD685B" w:rsidRPr="00AD685B" w:rsidRDefault="00AD685B" w:rsidP="00AD685B">
            <w:pPr>
              <w:numPr>
                <w:ilvl w:val="1"/>
                <w:numId w:val="37"/>
              </w:numPr>
              <w:spacing w:after="0"/>
              <w:rPr>
                <w:rFonts w:eastAsia="Batang"/>
                <w:color w:val="000000"/>
                <w:sz w:val="18"/>
                <w:szCs w:val="21"/>
                <w:lang w:eastAsia="x-none"/>
              </w:rPr>
            </w:pPr>
            <w:r w:rsidRPr="00AD685B">
              <w:rPr>
                <w:rFonts w:eastAsia="Batang"/>
                <w:color w:val="000000"/>
                <w:sz w:val="18"/>
                <w:szCs w:val="21"/>
                <w:lang w:eastAsia="x-none"/>
              </w:rPr>
              <w:t>UE only use the (pre-)configured default CPE starting position</w:t>
            </w:r>
          </w:p>
          <w:p w14:paraId="1BF49A0F" w14:textId="77777777" w:rsidR="00AD685B" w:rsidRPr="00AD685B" w:rsidRDefault="00AD685B" w:rsidP="00AD685B">
            <w:pPr>
              <w:numPr>
                <w:ilvl w:val="0"/>
                <w:numId w:val="37"/>
              </w:numPr>
              <w:spacing w:after="0"/>
              <w:rPr>
                <w:rFonts w:eastAsia="Batang"/>
                <w:color w:val="000000"/>
                <w:sz w:val="18"/>
                <w:szCs w:val="21"/>
                <w:lang w:eastAsia="x-none"/>
              </w:rPr>
            </w:pPr>
            <w:r w:rsidRPr="00AD685B">
              <w:rPr>
                <w:rFonts w:eastAsia="Batang"/>
                <w:color w:val="000000"/>
                <w:sz w:val="18"/>
                <w:szCs w:val="21"/>
                <w:lang w:eastAsia="x-none"/>
              </w:rPr>
              <w:t>When more than one values are (pre-)configured for the set of CPE starting position for inside COT</w:t>
            </w:r>
          </w:p>
          <w:p w14:paraId="11C6F350" w14:textId="77777777" w:rsidR="00AD685B" w:rsidRPr="00AD685B" w:rsidRDefault="00AD685B" w:rsidP="00AD685B">
            <w:pPr>
              <w:numPr>
                <w:ilvl w:val="1"/>
                <w:numId w:val="37"/>
              </w:numPr>
              <w:spacing w:after="0"/>
              <w:rPr>
                <w:rFonts w:eastAsia="Batang"/>
                <w:color w:val="000000"/>
                <w:sz w:val="18"/>
                <w:szCs w:val="21"/>
                <w:lang w:eastAsia="x-none"/>
              </w:rPr>
            </w:pPr>
            <w:r w:rsidRPr="00AD685B">
              <w:rPr>
                <w:rFonts w:eastAsia="Batang"/>
                <w:color w:val="000000"/>
                <w:sz w:val="18"/>
                <w:szCs w:val="21"/>
                <w:lang w:eastAsia="x-none"/>
              </w:rPr>
              <w:t>One of these values is the default CPE starting position</w:t>
            </w:r>
          </w:p>
          <w:p w14:paraId="187110F1" w14:textId="77777777" w:rsidR="00AD685B" w:rsidRPr="00AD685B" w:rsidRDefault="00AD685B" w:rsidP="00AD685B">
            <w:pPr>
              <w:numPr>
                <w:ilvl w:val="1"/>
                <w:numId w:val="37"/>
              </w:numPr>
              <w:spacing w:after="0"/>
              <w:rPr>
                <w:rFonts w:eastAsia="Batang"/>
                <w:color w:val="000000"/>
                <w:sz w:val="18"/>
                <w:szCs w:val="21"/>
                <w:lang w:eastAsia="x-none"/>
              </w:rPr>
            </w:pPr>
            <w:r w:rsidRPr="00AD685B">
              <w:rPr>
                <w:rFonts w:eastAsia="Batang"/>
                <w:color w:val="000000"/>
                <w:sz w:val="18"/>
                <w:szCs w:val="21"/>
                <w:lang w:eastAsia="x-none"/>
              </w:rPr>
              <w:t>UE use the same method for using CPE for the case when UE performs Type 1 channel access to initiate a COT for PSCCH/PSSCH transmission</w:t>
            </w:r>
          </w:p>
          <w:p w14:paraId="711E63CA" w14:textId="557C25FA" w:rsidR="00AD685B" w:rsidRPr="00AD685B" w:rsidRDefault="00AD685B" w:rsidP="00AD685B">
            <w:pPr>
              <w:numPr>
                <w:ilvl w:val="0"/>
                <w:numId w:val="37"/>
              </w:numPr>
              <w:spacing w:after="0"/>
              <w:rPr>
                <w:rFonts w:eastAsia="Batang"/>
                <w:sz w:val="20"/>
                <w:szCs w:val="22"/>
                <w:lang w:eastAsia="x-none"/>
              </w:rPr>
            </w:pPr>
            <w:r w:rsidRPr="00AD685B">
              <w:rPr>
                <w:rFonts w:eastAsia="Batang"/>
                <w:sz w:val="18"/>
                <w:szCs w:val="21"/>
                <w:lang w:eastAsia="x-none"/>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tc>
      </w:tr>
    </w:tbl>
    <w:p w14:paraId="02BB9BDD" w14:textId="77777777" w:rsidR="008F5F55" w:rsidRDefault="008F5F55" w:rsidP="008F5F55">
      <w:pPr>
        <w:spacing w:beforeLines="50" w:before="120" w:afterLines="50" w:after="120"/>
        <w:rPr>
          <w:sz w:val="22"/>
          <w:szCs w:val="18"/>
        </w:rPr>
      </w:pPr>
      <w:r>
        <w:rPr>
          <w:rFonts w:hint="eastAsia"/>
          <w:sz w:val="22"/>
          <w:szCs w:val="18"/>
          <w:lang w:val="en-US"/>
        </w:rPr>
        <w:lastRenderedPageBreak/>
        <w:t>F</w:t>
      </w:r>
      <w:r>
        <w:rPr>
          <w:sz w:val="22"/>
          <w:szCs w:val="18"/>
          <w:lang w:val="en-US"/>
        </w:rPr>
        <w:t xml:space="preserve">or two consecutive transmissions by a single UE, the UE performs transmissions such that the transmission gap is not beyond 16us. As the signal to fill in, we believe that </w:t>
      </w:r>
      <w:r>
        <w:rPr>
          <w:sz w:val="22"/>
          <w:szCs w:val="18"/>
        </w:rPr>
        <w:t>u</w:t>
      </w:r>
      <w:r w:rsidRPr="0014551D">
        <w:rPr>
          <w:sz w:val="22"/>
          <w:szCs w:val="18"/>
        </w:rPr>
        <w:t>sual CPE is enough</w:t>
      </w:r>
      <w:r>
        <w:rPr>
          <w:sz w:val="22"/>
          <w:szCs w:val="18"/>
        </w:rPr>
        <w:t xml:space="preserve"> and PSSCH is unnecessary. If PSSCH is supported, RAN1 need further discussion such as TBS determination, mapping, indication to RX UE, etc.</w:t>
      </w:r>
    </w:p>
    <w:p w14:paraId="72572794" w14:textId="1FB91ED4" w:rsidR="008F5F55" w:rsidRDefault="008F5F55" w:rsidP="008F5F55">
      <w:pPr>
        <w:spacing w:beforeLines="50" w:before="120" w:afterLines="50" w:after="120"/>
        <w:rPr>
          <w:sz w:val="22"/>
          <w:szCs w:val="18"/>
          <w:lang w:val="en-US"/>
        </w:rPr>
      </w:pPr>
      <w:r>
        <w:rPr>
          <w:rFonts w:hint="eastAsia"/>
          <w:sz w:val="22"/>
          <w:szCs w:val="18"/>
        </w:rPr>
        <w:t>W</w:t>
      </w:r>
      <w:r>
        <w:rPr>
          <w:sz w:val="22"/>
          <w:szCs w:val="18"/>
        </w:rPr>
        <w:t>ith respect to CPE starting position, s</w:t>
      </w:r>
      <w:r w:rsidRPr="0014551D">
        <w:rPr>
          <w:sz w:val="22"/>
          <w:szCs w:val="18"/>
        </w:rPr>
        <w:t>tarting timing should be aligned with other UEs performing type 1 or 2 channel access as much as possible</w:t>
      </w:r>
      <w:r>
        <w:rPr>
          <w:sz w:val="22"/>
          <w:szCs w:val="18"/>
        </w:rPr>
        <w:t xml:space="preserve">. FDMed TX among UEs is an important aspect in SL system.  For type 1 or 2 channel access, the earliest CPE staring position is </w:t>
      </w:r>
      <m:oMath>
        <m:sSub>
          <m:sSubPr>
            <m:ctrlPr>
              <w:rPr>
                <w:rFonts w:ascii="Cambria Math" w:eastAsia="ＭＳ 明朝" w:hAnsi="Cambria Math" w:cs="DengXian"/>
                <w:bCs/>
                <w:i/>
                <w:iCs/>
                <w:color w:val="000000"/>
                <w:sz w:val="22"/>
                <w:szCs w:val="22"/>
                <w:lang w:val="en-US" w:eastAsia="en-US"/>
              </w:rPr>
            </m:ctrlPr>
          </m:sSubPr>
          <m:e>
            <m:r>
              <w:rPr>
                <w:rFonts w:ascii="Cambria Math" w:eastAsia="ＭＳ 明朝" w:hAnsi="Cambria Math" w:cs="DengXian"/>
                <w:color w:val="000000"/>
                <w:sz w:val="22"/>
                <w:szCs w:val="22"/>
                <w:lang w:val="en-US" w:eastAsia="en-US"/>
              </w:rPr>
              <m:t>T</m:t>
            </m:r>
          </m:e>
          <m:sub>
            <m:r>
              <m:rPr>
                <m:nor/>
              </m:rPr>
              <w:rPr>
                <w:rFonts w:ascii="DengXian" w:eastAsia="ＭＳ 明朝" w:hAnsi="DengXian" w:cs="DengXian"/>
                <w:bCs/>
                <w:i/>
                <w:iCs/>
                <w:color w:val="000000"/>
                <w:sz w:val="22"/>
                <w:szCs w:val="22"/>
                <w:lang w:val="en-US" w:eastAsia="en-US"/>
              </w:rPr>
              <m:t>sym</m:t>
            </m:r>
            <m:r>
              <m:rPr>
                <m:nor/>
              </m:rPr>
              <w:rPr>
                <w:rFonts w:ascii="Cambria Math" w:eastAsia="ＭＳ 明朝" w:hAnsi="DengXian" w:cs="DengXian"/>
                <w:bCs/>
                <w:i/>
                <w:iCs/>
                <w:color w:val="000000"/>
                <w:sz w:val="22"/>
                <w:szCs w:val="22"/>
                <w:lang w:val="en-US" w:eastAsia="en-US"/>
              </w:rPr>
              <m:t>_1</m:t>
            </m:r>
          </m:sub>
        </m:sSub>
        <m:r>
          <w:rPr>
            <w:rFonts w:ascii="Cambria Math" w:eastAsia="ＭＳ 明朝" w:hAnsi="Cambria Math" w:cs="DengXian"/>
            <w:color w:val="000000"/>
            <w:sz w:val="22"/>
            <w:szCs w:val="22"/>
            <w:lang w:val="en-US" w:eastAsia="en-US"/>
          </w:rPr>
          <m:t>+16μs</m:t>
        </m:r>
      </m:oMath>
      <w:r>
        <w:rPr>
          <w:rFonts w:hint="eastAsia"/>
          <w:color w:val="000000"/>
          <w:sz w:val="18"/>
          <w:szCs w:val="18"/>
          <w:lang w:val="en-US"/>
        </w:rPr>
        <w:t>.</w:t>
      </w:r>
      <w:r w:rsidRPr="00805C03">
        <w:rPr>
          <w:color w:val="000000"/>
          <w:sz w:val="22"/>
          <w:szCs w:val="22"/>
          <w:lang w:val="en-US"/>
        </w:rPr>
        <w:t xml:space="preserve"> </w:t>
      </w:r>
      <w:r>
        <w:rPr>
          <w:color w:val="000000"/>
          <w:sz w:val="22"/>
          <w:szCs w:val="22"/>
          <w:lang w:val="en-US"/>
        </w:rPr>
        <w:t xml:space="preserve">This position should be used for </w:t>
      </w:r>
      <w:r>
        <w:rPr>
          <w:sz w:val="22"/>
          <w:szCs w:val="18"/>
          <w:lang w:val="en-US"/>
        </w:rPr>
        <w:t>two consecutive transmissions as well.</w:t>
      </w:r>
    </w:p>
    <w:p w14:paraId="26CB09B6" w14:textId="6C64281A" w:rsidR="00FA06FC" w:rsidRDefault="00FA06FC" w:rsidP="008F5F55">
      <w:pPr>
        <w:spacing w:beforeLines="50" w:before="120" w:afterLines="50" w:after="120"/>
        <w:rPr>
          <w:sz w:val="22"/>
          <w:szCs w:val="18"/>
        </w:rPr>
      </w:pPr>
      <w:r>
        <w:rPr>
          <w:sz w:val="22"/>
          <w:szCs w:val="18"/>
        </w:rPr>
        <w:t xml:space="preserve">In addition, transmission gap for two consecutive transmissions by COT initiator and COT responder is under FFS in the working assumption. For the purpose, the default starting position can be </w:t>
      </w:r>
      <m:oMath>
        <m:sSub>
          <m:sSubPr>
            <m:ctrlPr>
              <w:rPr>
                <w:rFonts w:ascii="Cambria Math" w:eastAsia="ＭＳ 明朝" w:hAnsi="Cambria Math" w:cs="DengXian"/>
                <w:bCs/>
                <w:i/>
                <w:iCs/>
                <w:color w:val="000000"/>
                <w:sz w:val="22"/>
                <w:szCs w:val="22"/>
                <w:lang w:val="en-US" w:eastAsia="en-US"/>
              </w:rPr>
            </m:ctrlPr>
          </m:sSubPr>
          <m:e>
            <m:r>
              <w:rPr>
                <w:rFonts w:ascii="Cambria Math" w:eastAsia="ＭＳ 明朝" w:hAnsi="Cambria Math" w:cs="DengXian"/>
                <w:color w:val="000000"/>
                <w:sz w:val="22"/>
                <w:szCs w:val="22"/>
                <w:lang w:val="en-US" w:eastAsia="en-US"/>
              </w:rPr>
              <m:t>T</m:t>
            </m:r>
          </m:e>
          <m:sub>
            <m:r>
              <m:rPr>
                <m:nor/>
              </m:rPr>
              <w:rPr>
                <w:rFonts w:ascii="DengXian" w:eastAsia="ＭＳ 明朝" w:hAnsi="DengXian" w:cs="DengXian"/>
                <w:bCs/>
                <w:i/>
                <w:iCs/>
                <w:color w:val="000000"/>
                <w:sz w:val="22"/>
                <w:szCs w:val="22"/>
                <w:lang w:val="en-US" w:eastAsia="en-US"/>
              </w:rPr>
              <m:t>sym</m:t>
            </m:r>
            <m:r>
              <m:rPr>
                <m:nor/>
              </m:rPr>
              <w:rPr>
                <w:rFonts w:ascii="Cambria Math" w:eastAsia="ＭＳ 明朝" w:hAnsi="DengXian" w:cs="DengXian"/>
                <w:bCs/>
                <w:i/>
                <w:iCs/>
                <w:color w:val="000000"/>
                <w:sz w:val="22"/>
                <w:szCs w:val="22"/>
                <w:lang w:val="en-US" w:eastAsia="en-US"/>
              </w:rPr>
              <m:t>_1</m:t>
            </m:r>
          </m:sub>
        </m:sSub>
        <m:r>
          <w:rPr>
            <w:rFonts w:ascii="Cambria Math" w:eastAsia="ＭＳ 明朝" w:hAnsi="Cambria Math" w:cs="DengXian"/>
            <w:color w:val="000000"/>
            <w:sz w:val="22"/>
            <w:szCs w:val="22"/>
            <w:lang w:val="en-US" w:eastAsia="en-US"/>
          </w:rPr>
          <m:t>+16μs</m:t>
        </m:r>
      </m:oMath>
      <w:r>
        <w:rPr>
          <w:rFonts w:hint="eastAsia"/>
          <w:color w:val="000000"/>
          <w:sz w:val="22"/>
          <w:szCs w:val="22"/>
          <w:lang w:val="en-US"/>
        </w:rPr>
        <w:t xml:space="preserve"> </w:t>
      </w:r>
      <w:r>
        <w:rPr>
          <w:color w:val="000000"/>
          <w:sz w:val="22"/>
          <w:szCs w:val="22"/>
          <w:lang w:val="en-US"/>
        </w:rPr>
        <w:t>and thus no spec change for it is necessary.</w:t>
      </w:r>
    </w:p>
    <w:p w14:paraId="14963EC0" w14:textId="086426CB" w:rsidR="008F5F55" w:rsidRPr="00CD054A" w:rsidRDefault="008F5F55" w:rsidP="006E5265">
      <w:pPr>
        <w:widowControl w:val="0"/>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1</w:t>
      </w:r>
      <w:r w:rsidR="007037E0">
        <w:rPr>
          <w:rFonts w:eastAsiaTheme="minorEastAsia"/>
          <w:b/>
          <w:sz w:val="22"/>
          <w:u w:val="single"/>
          <w:lang w:val="en-US"/>
        </w:rPr>
        <w:t>3</w:t>
      </w:r>
      <w:r w:rsidRPr="00CD054A">
        <w:rPr>
          <w:rFonts w:eastAsiaTheme="minorEastAsia"/>
          <w:b/>
          <w:sz w:val="22"/>
          <w:u w:val="single"/>
          <w:lang w:val="en-US"/>
        </w:rPr>
        <w:t>:</w:t>
      </w:r>
    </w:p>
    <w:p w14:paraId="62F1F808" w14:textId="77777777" w:rsidR="008F5F55" w:rsidRDefault="008F5F55" w:rsidP="006E5265">
      <w:pPr>
        <w:widowControl w:val="0"/>
        <w:numPr>
          <w:ilvl w:val="0"/>
          <w:numId w:val="9"/>
        </w:numPr>
        <w:spacing w:before="50" w:afterLines="50" w:after="120"/>
        <w:rPr>
          <w:rFonts w:eastAsiaTheme="minorEastAsia"/>
          <w:b/>
          <w:bCs/>
          <w:iCs/>
          <w:sz w:val="22"/>
          <w:lang w:val="en-US"/>
        </w:rPr>
      </w:pPr>
      <w:r>
        <w:rPr>
          <w:rFonts w:eastAsiaTheme="minorEastAsia"/>
          <w:b/>
          <w:bCs/>
          <w:iCs/>
          <w:sz w:val="22"/>
          <w:lang w:val="en-US"/>
        </w:rPr>
        <w:t>For two consecutive transmissions by a single UE,</w:t>
      </w:r>
    </w:p>
    <w:p w14:paraId="77C53228" w14:textId="77777777" w:rsidR="008F5F55" w:rsidRPr="00805C03" w:rsidRDefault="008F5F55" w:rsidP="006E5265">
      <w:pPr>
        <w:widowControl w:val="0"/>
        <w:numPr>
          <w:ilvl w:val="1"/>
          <w:numId w:val="9"/>
        </w:numPr>
        <w:spacing w:before="50" w:afterLines="50" w:after="120"/>
        <w:rPr>
          <w:rFonts w:eastAsiaTheme="minorEastAsia"/>
          <w:b/>
          <w:bCs/>
          <w:iCs/>
          <w:sz w:val="22"/>
          <w:lang w:val="en-US"/>
        </w:rPr>
      </w:pPr>
      <w:r w:rsidRPr="00805C03">
        <w:rPr>
          <w:rFonts w:eastAsiaTheme="minorEastAsia"/>
          <w:b/>
          <w:bCs/>
          <w:iCs/>
          <w:sz w:val="22"/>
        </w:rPr>
        <w:t>Not support PSSCH instead of CPE</w:t>
      </w:r>
      <w:r>
        <w:rPr>
          <w:rFonts w:eastAsiaTheme="minorEastAsia"/>
          <w:b/>
          <w:bCs/>
          <w:iCs/>
          <w:sz w:val="22"/>
        </w:rPr>
        <w:t>.</w:t>
      </w:r>
    </w:p>
    <w:p w14:paraId="63220DE8" w14:textId="4D8FB84D" w:rsidR="008F5F55" w:rsidRPr="003560F9" w:rsidRDefault="008F5F55" w:rsidP="006E5265">
      <w:pPr>
        <w:widowControl w:val="0"/>
        <w:numPr>
          <w:ilvl w:val="1"/>
          <w:numId w:val="9"/>
        </w:numPr>
        <w:spacing w:before="50" w:afterLines="50" w:after="120"/>
        <w:rPr>
          <w:rFonts w:eastAsiaTheme="minorEastAsia"/>
          <w:b/>
          <w:bCs/>
          <w:iCs/>
          <w:sz w:val="22"/>
          <w:lang w:val="en-US"/>
        </w:rPr>
      </w:pPr>
      <w:r w:rsidRPr="00805C03">
        <w:rPr>
          <w:rFonts w:eastAsiaTheme="minorEastAsia"/>
          <w:b/>
          <w:bCs/>
          <w:iCs/>
          <w:sz w:val="22"/>
        </w:rPr>
        <w:t>Use CPE to make the gap equal to 16us</w:t>
      </w:r>
      <w:r>
        <w:rPr>
          <w:rFonts w:eastAsiaTheme="minorEastAsia"/>
          <w:b/>
          <w:bCs/>
          <w:iCs/>
          <w:sz w:val="22"/>
        </w:rPr>
        <w:t>.</w:t>
      </w:r>
    </w:p>
    <w:p w14:paraId="1D9E4B19" w14:textId="0E4829B8" w:rsidR="003560F9" w:rsidRDefault="003560F9" w:rsidP="006E5265">
      <w:pPr>
        <w:widowControl w:val="0"/>
        <w:numPr>
          <w:ilvl w:val="2"/>
          <w:numId w:val="9"/>
        </w:numPr>
        <w:spacing w:before="50" w:afterLines="50" w:after="120"/>
        <w:rPr>
          <w:rFonts w:eastAsiaTheme="minorEastAsia"/>
          <w:b/>
          <w:bCs/>
          <w:iCs/>
          <w:sz w:val="22"/>
          <w:lang w:val="en-US"/>
        </w:rPr>
      </w:pPr>
      <w:r>
        <w:rPr>
          <w:rFonts w:eastAsiaTheme="minorEastAsia" w:hint="eastAsia"/>
          <w:b/>
          <w:bCs/>
          <w:iCs/>
          <w:sz w:val="22"/>
        </w:rPr>
        <w:t>A</w:t>
      </w:r>
      <w:r>
        <w:rPr>
          <w:rFonts w:eastAsiaTheme="minorEastAsia"/>
          <w:b/>
          <w:bCs/>
          <w:iCs/>
          <w:sz w:val="22"/>
        </w:rPr>
        <w:t>dopt the following TP for TS 38.214.</w:t>
      </w:r>
    </w:p>
    <w:p w14:paraId="40BE677F" w14:textId="16B09B5C" w:rsidR="00FA06FC" w:rsidRDefault="00FA06FC" w:rsidP="006E5265">
      <w:pPr>
        <w:widowControl w:val="0"/>
        <w:numPr>
          <w:ilvl w:val="0"/>
          <w:numId w:val="9"/>
        </w:numPr>
        <w:spacing w:before="50" w:afterLines="50" w:after="120"/>
        <w:rPr>
          <w:rFonts w:eastAsiaTheme="minorEastAsia"/>
          <w:b/>
          <w:bCs/>
          <w:iCs/>
          <w:sz w:val="22"/>
          <w:lang w:val="en-US"/>
        </w:rPr>
      </w:pPr>
      <w:r>
        <w:rPr>
          <w:rFonts w:eastAsiaTheme="minorEastAsia"/>
          <w:b/>
          <w:bCs/>
          <w:iCs/>
          <w:sz w:val="22"/>
          <w:lang w:val="en-US"/>
        </w:rPr>
        <w:t>For two consecutive transmissions between COT initiator and COT responder,</w:t>
      </w:r>
    </w:p>
    <w:p w14:paraId="1044C9CE" w14:textId="18411508" w:rsidR="00FA06FC" w:rsidRDefault="007046E6" w:rsidP="006E5265">
      <w:pPr>
        <w:widowControl w:val="0"/>
        <w:numPr>
          <w:ilvl w:val="1"/>
          <w:numId w:val="9"/>
        </w:numPr>
        <w:spacing w:before="50" w:afterLines="50" w:after="120"/>
        <w:rPr>
          <w:rFonts w:eastAsiaTheme="minorEastAsia"/>
          <w:b/>
          <w:bCs/>
          <w:iCs/>
          <w:sz w:val="22"/>
          <w:lang w:val="en-US"/>
        </w:rPr>
      </w:pPr>
      <w:r>
        <w:rPr>
          <w:rFonts w:eastAsiaTheme="minorEastAsia"/>
          <w:b/>
          <w:bCs/>
          <w:iCs/>
          <w:sz w:val="22"/>
          <w:lang w:val="en-US"/>
        </w:rPr>
        <w:t xml:space="preserve">Default starting position can be (pre-)configured such that the gap equals to 16us. </w:t>
      </w:r>
      <w:r w:rsidR="00FA06FC">
        <w:rPr>
          <w:rFonts w:eastAsiaTheme="minorEastAsia" w:hint="eastAsia"/>
          <w:b/>
          <w:bCs/>
          <w:iCs/>
          <w:sz w:val="22"/>
          <w:lang w:val="en-US"/>
        </w:rPr>
        <w:t>N</w:t>
      </w:r>
      <w:r w:rsidR="00FA06FC">
        <w:rPr>
          <w:rFonts w:eastAsiaTheme="minorEastAsia"/>
          <w:b/>
          <w:bCs/>
          <w:iCs/>
          <w:sz w:val="22"/>
          <w:lang w:val="en-US"/>
        </w:rPr>
        <w:t>o spec change is needed.</w:t>
      </w:r>
    </w:p>
    <w:tbl>
      <w:tblPr>
        <w:tblStyle w:val="afc"/>
        <w:tblW w:w="0" w:type="auto"/>
        <w:tblLook w:val="04A0" w:firstRow="1" w:lastRow="0" w:firstColumn="1" w:lastColumn="0" w:noHBand="0" w:noVBand="1"/>
      </w:tblPr>
      <w:tblGrid>
        <w:gridCol w:w="9962"/>
      </w:tblGrid>
      <w:tr w:rsidR="003560F9" w14:paraId="73B027ED" w14:textId="77777777" w:rsidTr="003560F9">
        <w:tc>
          <w:tcPr>
            <w:tcW w:w="9962" w:type="dxa"/>
          </w:tcPr>
          <w:p w14:paraId="5CB64D2C" w14:textId="77777777" w:rsidR="003560F9" w:rsidRPr="003560F9" w:rsidRDefault="003560F9" w:rsidP="006E5265">
            <w:pPr>
              <w:widowControl w:val="0"/>
              <w:spacing w:before="120"/>
              <w:ind w:left="1418" w:hanging="1418"/>
              <w:outlineLvl w:val="3"/>
              <w:rPr>
                <w:rFonts w:ascii="Arial" w:eastAsia="SimSun" w:hAnsi="Arial"/>
                <w:color w:val="000000"/>
                <w:lang w:eastAsia="en-US"/>
              </w:rPr>
            </w:pPr>
            <w:bookmarkStart w:id="10" w:name="_Toc29673237"/>
            <w:bookmarkStart w:id="11" w:name="_Toc29673378"/>
            <w:bookmarkStart w:id="12" w:name="_Toc29674371"/>
            <w:bookmarkStart w:id="13" w:name="_Toc36645601"/>
            <w:bookmarkStart w:id="14" w:name="_Toc45810650"/>
            <w:bookmarkStart w:id="15" w:name="_Toc130409857"/>
            <w:r w:rsidRPr="003560F9">
              <w:rPr>
                <w:rFonts w:ascii="Arial" w:eastAsia="SimSun" w:hAnsi="Arial"/>
                <w:color w:val="000000"/>
                <w:lang w:eastAsia="en-US"/>
              </w:rPr>
              <w:t>8.1.2.1</w:t>
            </w:r>
            <w:r w:rsidRPr="003560F9">
              <w:rPr>
                <w:rFonts w:ascii="Arial" w:eastAsia="SimSun" w:hAnsi="Arial"/>
                <w:color w:val="000000"/>
                <w:lang w:eastAsia="en-US"/>
              </w:rPr>
              <w:tab/>
              <w:t>Resource allocation in time domain</w:t>
            </w:r>
            <w:bookmarkEnd w:id="10"/>
            <w:bookmarkEnd w:id="11"/>
            <w:bookmarkEnd w:id="12"/>
            <w:bookmarkEnd w:id="13"/>
            <w:bookmarkEnd w:id="14"/>
            <w:bookmarkEnd w:id="15"/>
          </w:p>
          <w:p w14:paraId="70F71229" w14:textId="40BFB727" w:rsidR="003560F9" w:rsidRDefault="003560F9" w:rsidP="006E5265">
            <w:pPr>
              <w:widowControl w:val="0"/>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p w14:paraId="44246A93" w14:textId="3184461F" w:rsidR="003560F9" w:rsidRPr="003560F9" w:rsidRDefault="003560F9" w:rsidP="006E5265">
            <w:pPr>
              <w:widowControl w:val="0"/>
              <w:ind w:left="567" w:hanging="283"/>
              <w:rPr>
                <w:rFonts w:eastAsia="SimSun"/>
                <w:color w:val="FF0000"/>
                <w:sz w:val="20"/>
                <w:u w:val="single"/>
                <w:lang w:eastAsia="en-US"/>
              </w:rPr>
            </w:pPr>
            <w:r w:rsidRPr="003560F9">
              <w:rPr>
                <w:rFonts w:eastAsia="SimSun"/>
                <w:color w:val="000000"/>
                <w:sz w:val="20"/>
              </w:rPr>
              <w:t>-</w:t>
            </w:r>
            <w:r w:rsidRPr="003560F9">
              <w:rPr>
                <w:rFonts w:eastAsia="SimSun"/>
                <w:color w:val="000000"/>
                <w:sz w:val="20"/>
              </w:rPr>
              <w:tab/>
            </w:r>
            <w:r w:rsidRPr="003560F9">
              <w:rPr>
                <w:rFonts w:eastAsia="SimSun"/>
                <w:color w:val="000000"/>
                <w:sz w:val="20"/>
                <w:lang w:eastAsia="en-US"/>
              </w:rPr>
              <w:t xml:space="preserve">For operation with shared spectrum channel access in frequency range 1, for the first SL transmission with PSSCH/PSCCH by a UE to initiate a channel occupancy for a slot, if no a resource reservation is transmitted or detected for the slot and the RB set(s) of the intended PSCCH/PSSCH transmission, and if UE is configured with multiple CPE starting positions provided by </w:t>
            </w:r>
            <w:r w:rsidRPr="003560F9">
              <w:rPr>
                <w:rFonts w:eastAsia="SimSun"/>
                <w:i/>
                <w:iCs/>
                <w:color w:val="000000"/>
                <w:sz w:val="20"/>
                <w:lang w:eastAsia="en-US"/>
              </w:rPr>
              <w:t>CPEStartingPositionsPSCCH-PSSCH-InitiateCOT,</w:t>
            </w:r>
            <w:r w:rsidRPr="003560F9">
              <w:rPr>
                <w:rFonts w:eastAsia="SimSun"/>
                <w:color w:val="000000"/>
                <w:sz w:val="20"/>
                <w:lang w:eastAsia="en-US"/>
              </w:rPr>
              <w:t xml:space="preserve"> the UE determines a duration of a cyclic prefix extension </w:t>
            </w:r>
            <w:r w:rsidRPr="003560F9">
              <w:rPr>
                <w:rFonts w:eastAsia="SimSun"/>
                <w:i/>
                <w:iCs/>
                <w:color w:val="000000"/>
                <w:sz w:val="20"/>
                <w:lang w:eastAsia="en-US"/>
              </w:rPr>
              <w:t>T</w:t>
            </w:r>
            <w:r w:rsidRPr="003560F9">
              <w:rPr>
                <w:rFonts w:eastAsia="SimSun"/>
                <w:i/>
                <w:iCs/>
                <w:color w:val="000000"/>
                <w:sz w:val="20"/>
                <w:vertAlign w:val="subscript"/>
                <w:lang w:eastAsia="en-US"/>
              </w:rPr>
              <w:t>ext</w:t>
            </w:r>
            <w:r w:rsidRPr="003560F9">
              <w:rPr>
                <w:rFonts w:eastAsia="SimSun"/>
                <w:color w:val="000000"/>
                <w:sz w:val="20"/>
                <w:lang w:eastAsia="en-US"/>
              </w:rPr>
              <w:t xml:space="preserve"> to be applied according to [4, TS 38.211] where the index for </w:t>
            </w:r>
            <m:oMath>
              <m:sSub>
                <m:sSubPr>
                  <m:ctrlPr>
                    <w:rPr>
                      <w:rFonts w:ascii="Cambria Math" w:eastAsia="SimSun" w:hAnsi="Cambria Math" w:cs="Arial"/>
                      <w:b/>
                      <w:bCs/>
                      <w:color w:val="000000"/>
                      <w:sz w:val="18"/>
                      <w:szCs w:val="18"/>
                      <w:lang w:eastAsia="en-US"/>
                    </w:rPr>
                  </m:ctrlPr>
                </m:sSubPr>
                <m:e>
                  <m:r>
                    <m:rPr>
                      <m:sty m:val="p"/>
                    </m:rPr>
                    <w:rPr>
                      <w:rFonts w:ascii="Cambria Math" w:eastAsia="SimSun" w:hAnsi="Cambria Math"/>
                      <w:color w:val="000000"/>
                      <w:sz w:val="20"/>
                      <w:lang w:eastAsia="en-US"/>
                    </w:rPr>
                    <m:t>Δ</m:t>
                  </m:r>
                </m:e>
                <m:sub>
                  <m:r>
                    <w:rPr>
                      <w:rFonts w:ascii="Cambria Math" w:eastAsia="SimSun" w:hAnsi="Cambria Math"/>
                      <w:color w:val="000000"/>
                      <w:sz w:val="20"/>
                      <w:lang w:eastAsia="en-US"/>
                    </w:rPr>
                    <m:t>i</m:t>
                  </m:r>
                </m:sub>
              </m:sSub>
            </m:oMath>
            <w:r w:rsidRPr="003560F9">
              <w:rPr>
                <w:rFonts w:eastAsia="SimSun"/>
                <w:color w:val="000000"/>
                <w:sz w:val="20"/>
                <w:lang w:eastAsia="en-US"/>
              </w:rPr>
              <w:t xml:space="preserve"> [4, TS 38.211] is chosen randomly from a set of values configured per priority of the PSCCH/PSSCH by the higher layer parameter </w:t>
            </w:r>
            <w:r w:rsidRPr="003560F9">
              <w:rPr>
                <w:rFonts w:eastAsia="SimSun"/>
                <w:i/>
                <w:iCs/>
                <w:color w:val="000000"/>
                <w:sz w:val="20"/>
                <w:lang w:eastAsia="en-US"/>
              </w:rPr>
              <w:t>CPEStartingPositionsPSCCH-PSSCH-InitiateCOT</w:t>
            </w:r>
            <w:r w:rsidRPr="003560F9">
              <w:rPr>
                <w:rFonts w:eastAsia="SimSun"/>
                <w:color w:val="000000"/>
                <w:sz w:val="20"/>
                <w:lang w:eastAsia="en-US"/>
              </w:rPr>
              <w:t xml:space="preserve">. Otherwise, the UE uses a configured default cyclic prefix extension </w:t>
            </w:r>
            <w:r w:rsidRPr="003560F9">
              <w:rPr>
                <w:rFonts w:eastAsia="SimSun"/>
                <w:i/>
                <w:iCs/>
                <w:color w:val="000000"/>
                <w:sz w:val="20"/>
                <w:lang w:eastAsia="en-US"/>
              </w:rPr>
              <w:t>T</w:t>
            </w:r>
            <w:r w:rsidRPr="003560F9">
              <w:rPr>
                <w:rFonts w:eastAsia="SimSun"/>
                <w:i/>
                <w:iCs/>
                <w:color w:val="000000"/>
                <w:sz w:val="20"/>
                <w:vertAlign w:val="subscript"/>
                <w:lang w:eastAsia="en-US"/>
              </w:rPr>
              <w:t>ext</w:t>
            </w:r>
            <w:r w:rsidRPr="003560F9">
              <w:rPr>
                <w:rFonts w:eastAsia="SimSun"/>
                <w:color w:val="000000"/>
                <w:sz w:val="20"/>
                <w:lang w:eastAsia="en-US"/>
              </w:rPr>
              <w:t xml:space="preserve"> indicated by </w:t>
            </w:r>
            <w:r w:rsidRPr="003560F9">
              <w:rPr>
                <w:rFonts w:eastAsia="SimSun"/>
                <w:i/>
                <w:iCs/>
                <w:color w:val="000000"/>
                <w:sz w:val="20"/>
                <w:lang w:eastAsia="en-US"/>
              </w:rPr>
              <w:t>DefaultCPEStartingPositionsPSCCH-PSSCH-InitiateCOT</w:t>
            </w:r>
            <w:r w:rsidRPr="003560F9">
              <w:rPr>
                <w:rFonts w:eastAsia="SimSun"/>
                <w:color w:val="000000"/>
                <w:sz w:val="20"/>
                <w:lang w:eastAsia="en-US"/>
              </w:rPr>
              <w:t>.</w:t>
            </w:r>
            <w:r w:rsidR="001C1094">
              <w:rPr>
                <w:rFonts w:eastAsia="SimSun"/>
                <w:color w:val="000000"/>
                <w:sz w:val="20"/>
                <w:lang w:eastAsia="en-US"/>
              </w:rPr>
              <w:t xml:space="preserve"> </w:t>
            </w:r>
            <w:r w:rsidR="001C1094" w:rsidRPr="001C1094">
              <w:rPr>
                <w:rFonts w:eastAsia="SimSun"/>
                <w:color w:val="FF0000"/>
                <w:sz w:val="20"/>
                <w:u w:val="single"/>
                <w:lang w:eastAsia="en-US"/>
              </w:rPr>
              <w:t>F</w:t>
            </w:r>
            <w:r w:rsidR="001C1094" w:rsidRPr="003560F9">
              <w:rPr>
                <w:rFonts w:eastAsia="SimSun"/>
                <w:color w:val="FF0000"/>
                <w:sz w:val="20"/>
                <w:u w:val="single"/>
                <w:lang w:eastAsia="en-US"/>
              </w:rPr>
              <w:t>or</w:t>
            </w:r>
            <w:r w:rsidR="001C1094" w:rsidRPr="001C1094">
              <w:rPr>
                <w:rFonts w:eastAsia="SimSun"/>
                <w:color w:val="FF0000"/>
                <w:sz w:val="20"/>
                <w:u w:val="single"/>
                <w:lang w:eastAsia="en-US"/>
              </w:rPr>
              <w:t xml:space="preserve"> </w:t>
            </w:r>
            <w:r w:rsidR="001C1094" w:rsidRPr="003560F9">
              <w:rPr>
                <w:rFonts w:eastAsia="SimSun"/>
                <w:color w:val="FF0000"/>
                <w:sz w:val="20"/>
                <w:u w:val="single"/>
                <w:lang w:eastAsia="en-US"/>
              </w:rPr>
              <w:t xml:space="preserve">the </w:t>
            </w:r>
            <w:r w:rsidR="001C1094" w:rsidRPr="001C1094">
              <w:rPr>
                <w:rFonts w:eastAsia="SimSun"/>
                <w:color w:val="FF0000"/>
                <w:sz w:val="20"/>
                <w:u w:val="single"/>
                <w:lang w:eastAsia="en-US"/>
              </w:rPr>
              <w:t xml:space="preserve">subsequent </w:t>
            </w:r>
            <w:r w:rsidR="001C1094" w:rsidRPr="003560F9">
              <w:rPr>
                <w:rFonts w:eastAsia="SimSun"/>
                <w:color w:val="FF0000"/>
                <w:sz w:val="20"/>
                <w:u w:val="single"/>
                <w:lang w:eastAsia="en-US"/>
              </w:rPr>
              <w:t>SL transmission</w:t>
            </w:r>
            <w:r w:rsidR="001C1094" w:rsidRPr="001C1094">
              <w:rPr>
                <w:rFonts w:eastAsia="SimSun"/>
                <w:color w:val="FF0000"/>
                <w:sz w:val="20"/>
                <w:u w:val="single"/>
                <w:lang w:eastAsia="en-US"/>
              </w:rPr>
              <w:t>(s)</w:t>
            </w:r>
            <w:r w:rsidR="001C1094" w:rsidRPr="003560F9">
              <w:rPr>
                <w:rFonts w:eastAsia="SimSun"/>
                <w:color w:val="FF0000"/>
                <w:sz w:val="20"/>
                <w:u w:val="single"/>
                <w:lang w:eastAsia="en-US"/>
              </w:rPr>
              <w:t xml:space="preserve"> with PSSCH/PSCCH by a UE to initiate a channel occupancy for a slot,</w:t>
            </w:r>
            <w:r w:rsidR="001C1094" w:rsidRPr="001C1094">
              <w:rPr>
                <w:rFonts w:eastAsia="SimSun"/>
                <w:color w:val="FF0000"/>
                <w:sz w:val="20"/>
                <w:u w:val="single"/>
                <w:lang w:eastAsia="en-US"/>
              </w:rPr>
              <w:t xml:space="preserve"> </w:t>
            </w:r>
            <w:r w:rsidR="001C1094" w:rsidRPr="003560F9">
              <w:rPr>
                <w:rFonts w:eastAsia="SimSun"/>
                <w:iCs/>
                <w:color w:val="FF0000"/>
                <w:sz w:val="20"/>
                <w:u w:val="single"/>
                <w:lang w:eastAsia="en-US"/>
              </w:rPr>
              <w:t xml:space="preserve">the </w:t>
            </w:r>
            <w:r w:rsidR="001C1094" w:rsidRPr="003560F9">
              <w:rPr>
                <w:rFonts w:eastAsia="SimSun"/>
                <w:color w:val="FF0000"/>
                <w:sz w:val="20"/>
                <w:u w:val="single"/>
                <w:lang w:eastAsia="en-US"/>
              </w:rPr>
              <w:t xml:space="preserve">UE determines the duration of a cyclic prefix extension </w:t>
            </w:r>
            <w:r w:rsidR="001C1094" w:rsidRPr="003560F9">
              <w:rPr>
                <w:rFonts w:eastAsia="SimSun"/>
                <w:i/>
                <w:iCs/>
                <w:color w:val="FF0000"/>
                <w:sz w:val="20"/>
                <w:u w:val="single"/>
                <w:lang w:eastAsia="en-US"/>
              </w:rPr>
              <w:t>T</w:t>
            </w:r>
            <w:r w:rsidR="001C1094" w:rsidRPr="003560F9">
              <w:rPr>
                <w:rFonts w:eastAsia="SimSun"/>
                <w:i/>
                <w:iCs/>
                <w:color w:val="FF0000"/>
                <w:sz w:val="20"/>
                <w:u w:val="single"/>
                <w:vertAlign w:val="subscript"/>
                <w:lang w:eastAsia="en-US"/>
              </w:rPr>
              <w:t>ext</w:t>
            </w:r>
            <w:r w:rsidR="001C1094" w:rsidRPr="003560F9">
              <w:rPr>
                <w:rFonts w:eastAsia="SimSun"/>
                <w:color w:val="FF0000"/>
                <w:sz w:val="20"/>
                <w:u w:val="single"/>
                <w:lang w:eastAsia="en-US"/>
              </w:rPr>
              <w:t xml:space="preserve"> to be applied according to [4, TS 38.211] where the index for </w:t>
            </w:r>
            <m:oMath>
              <m:sSub>
                <m:sSubPr>
                  <m:ctrlPr>
                    <w:rPr>
                      <w:rFonts w:ascii="Cambria Math" w:eastAsia="SimSun" w:hAnsi="Cambria Math" w:cs="Arial"/>
                      <w:b/>
                      <w:bCs/>
                      <w:color w:val="FF0000"/>
                      <w:sz w:val="18"/>
                      <w:szCs w:val="18"/>
                      <w:u w:val="single"/>
                      <w:lang w:eastAsia="en-US"/>
                    </w:rPr>
                  </m:ctrlPr>
                </m:sSubPr>
                <m:e>
                  <m:r>
                    <m:rPr>
                      <m:sty m:val="p"/>
                    </m:rPr>
                    <w:rPr>
                      <w:rFonts w:ascii="Cambria Math" w:eastAsia="SimSun" w:hAnsi="Cambria Math"/>
                      <w:color w:val="FF0000"/>
                      <w:sz w:val="20"/>
                      <w:u w:val="single"/>
                      <w:lang w:eastAsia="en-US"/>
                    </w:rPr>
                    <m:t>Δ</m:t>
                  </m:r>
                </m:e>
                <m:sub>
                  <m:r>
                    <w:rPr>
                      <w:rFonts w:ascii="Cambria Math" w:eastAsia="SimSun" w:hAnsi="Cambria Math"/>
                      <w:color w:val="FF0000"/>
                      <w:sz w:val="20"/>
                      <w:u w:val="single"/>
                      <w:lang w:eastAsia="en-US"/>
                    </w:rPr>
                    <m:t>i</m:t>
                  </m:r>
                </m:sub>
              </m:sSub>
            </m:oMath>
            <w:r w:rsidR="001C1094" w:rsidRPr="003560F9">
              <w:rPr>
                <w:rFonts w:eastAsia="SimSun"/>
                <w:color w:val="FF0000"/>
                <w:sz w:val="20"/>
                <w:u w:val="single"/>
                <w:lang w:eastAsia="en-US"/>
              </w:rPr>
              <w:t xml:space="preserve"> [4, TS 38.211] is</w:t>
            </w:r>
            <w:r w:rsidR="001C1094" w:rsidRPr="001C1094">
              <w:rPr>
                <w:rFonts w:eastAsia="SimSun"/>
                <w:color w:val="FF0000"/>
                <w:sz w:val="20"/>
                <w:u w:val="single"/>
                <w:lang w:eastAsia="en-US"/>
              </w:rPr>
              <w:t xml:space="preserve"> 1.</w:t>
            </w:r>
          </w:p>
          <w:p w14:paraId="4BAEF793" w14:textId="1A48062B" w:rsidR="001C1094" w:rsidRPr="003560F9" w:rsidRDefault="003560F9" w:rsidP="006E5265">
            <w:pPr>
              <w:widowControl w:val="0"/>
              <w:ind w:left="567" w:hanging="283"/>
              <w:rPr>
                <w:rFonts w:eastAsia="SimSun"/>
                <w:color w:val="FF0000"/>
                <w:sz w:val="20"/>
                <w:u w:val="single"/>
                <w:lang w:eastAsia="en-US"/>
              </w:rPr>
            </w:pPr>
            <w:r w:rsidRPr="003560F9">
              <w:rPr>
                <w:rFonts w:eastAsia="SimSun"/>
                <w:color w:val="000000"/>
                <w:sz w:val="20"/>
                <w:lang w:eastAsia="en-US"/>
              </w:rPr>
              <w:t>-</w:t>
            </w:r>
            <w:r w:rsidRPr="003560F9">
              <w:rPr>
                <w:rFonts w:eastAsia="SimSun"/>
                <w:color w:val="000000"/>
                <w:sz w:val="20"/>
                <w:lang w:eastAsia="en-US"/>
              </w:rPr>
              <w:tab/>
              <w:t xml:space="preserve">For operation with shared spectrum channel access in frequency range 1, for the first SL transmission with PSSCH/PSCCH by a UE within </w:t>
            </w:r>
            <w:r w:rsidRPr="003560F9">
              <w:rPr>
                <w:rFonts w:eastAsia="SimSun"/>
                <w:color w:val="000000"/>
                <w:sz w:val="20"/>
                <w:lang w:val="en-US" w:eastAsia="zh-CN"/>
              </w:rPr>
              <w:t>a channel occupancy</w:t>
            </w:r>
            <w:r w:rsidRPr="003560F9">
              <w:rPr>
                <w:rFonts w:eastAsia="SimSun"/>
                <w:i/>
                <w:iCs/>
                <w:color w:val="000000"/>
                <w:sz w:val="20"/>
                <w:lang w:eastAsia="en-US"/>
              </w:rPr>
              <w:t xml:space="preserve">, </w:t>
            </w:r>
            <w:r w:rsidRPr="003560F9">
              <w:rPr>
                <w:rFonts w:eastAsia="SimSun"/>
                <w:color w:val="000000"/>
                <w:sz w:val="20"/>
                <w:lang w:eastAsia="en-US"/>
              </w:rPr>
              <w:t xml:space="preserve">the UE transmitting in the channel occupancy determines </w:t>
            </w:r>
            <w:r w:rsidRPr="003560F9">
              <w:rPr>
                <w:rFonts w:eastAsia="SimSun"/>
                <w:color w:val="000000"/>
                <w:sz w:val="20"/>
                <w:lang w:eastAsia="en-US"/>
              </w:rPr>
              <w:lastRenderedPageBreak/>
              <w:t xml:space="preserve">the duration of a cyclic prefix extension </w:t>
            </w:r>
            <w:r w:rsidRPr="003560F9">
              <w:rPr>
                <w:rFonts w:eastAsia="SimSun"/>
                <w:i/>
                <w:iCs/>
                <w:color w:val="000000"/>
                <w:sz w:val="20"/>
                <w:lang w:eastAsia="en-US"/>
              </w:rPr>
              <w:t>T</w:t>
            </w:r>
            <w:r w:rsidRPr="003560F9">
              <w:rPr>
                <w:rFonts w:eastAsia="SimSun"/>
                <w:i/>
                <w:iCs/>
                <w:color w:val="000000"/>
                <w:sz w:val="20"/>
                <w:vertAlign w:val="subscript"/>
                <w:lang w:eastAsia="en-US"/>
              </w:rPr>
              <w:t>ext</w:t>
            </w:r>
            <w:r w:rsidRPr="003560F9">
              <w:rPr>
                <w:rFonts w:eastAsia="SimSun"/>
                <w:color w:val="000000"/>
                <w:sz w:val="20"/>
                <w:lang w:eastAsia="en-US"/>
              </w:rPr>
              <w:t xml:space="preserve">  according higher layer parameter </w:t>
            </w:r>
            <w:r w:rsidRPr="003560F9">
              <w:rPr>
                <w:rFonts w:eastAsia="SimSun"/>
                <w:i/>
                <w:color w:val="000000"/>
                <w:sz w:val="20"/>
                <w:lang w:eastAsia="en-US"/>
              </w:rPr>
              <w:t>Default</w:t>
            </w:r>
            <w:r w:rsidRPr="003560F9">
              <w:rPr>
                <w:rFonts w:eastAsia="SimSun"/>
                <w:i/>
                <w:iCs/>
                <w:color w:val="000000"/>
                <w:sz w:val="20"/>
                <w:lang w:eastAsia="en-US"/>
              </w:rPr>
              <w:t>CPEStartingPositionsPSCCH-PSSCH-SharedCOT</w:t>
            </w:r>
            <w:r w:rsidRPr="003560F9">
              <w:rPr>
                <w:rFonts w:eastAsia="SimSun"/>
                <w:iCs/>
                <w:color w:val="000000"/>
                <w:sz w:val="20"/>
                <w:lang w:eastAsia="en-US"/>
              </w:rPr>
              <w:t xml:space="preserve">, unless the UE is configured with multiple CPE starting positions for transmitting within a shared channel occupancy by </w:t>
            </w:r>
            <w:r w:rsidRPr="003560F9">
              <w:rPr>
                <w:rFonts w:eastAsia="SimSun"/>
                <w:i/>
                <w:iCs/>
                <w:color w:val="000000"/>
                <w:sz w:val="20"/>
                <w:lang w:eastAsia="en-US"/>
              </w:rPr>
              <w:t>CPEStartingPositionsPSCCH-PSSCH-SharedCOT,</w:t>
            </w:r>
            <w:r w:rsidRPr="003560F9">
              <w:rPr>
                <w:rFonts w:eastAsia="SimSun"/>
                <w:iCs/>
                <w:color w:val="000000"/>
                <w:sz w:val="20"/>
                <w:lang w:eastAsia="en-US"/>
              </w:rPr>
              <w:t xml:space="preserve"> in which case the </w:t>
            </w:r>
            <w:r w:rsidRPr="003560F9">
              <w:rPr>
                <w:rFonts w:eastAsia="SimSun"/>
                <w:color w:val="000000"/>
                <w:sz w:val="20"/>
                <w:lang w:eastAsia="en-US"/>
              </w:rPr>
              <w:t xml:space="preserve">UE determines the duration of a cyclic prefix extension </w:t>
            </w:r>
            <w:r w:rsidRPr="003560F9">
              <w:rPr>
                <w:rFonts w:eastAsia="SimSun"/>
                <w:i/>
                <w:iCs/>
                <w:color w:val="000000"/>
                <w:sz w:val="20"/>
                <w:lang w:eastAsia="en-US"/>
              </w:rPr>
              <w:t>T</w:t>
            </w:r>
            <w:r w:rsidRPr="003560F9">
              <w:rPr>
                <w:rFonts w:eastAsia="SimSun"/>
                <w:i/>
                <w:iCs/>
                <w:color w:val="000000"/>
                <w:sz w:val="20"/>
                <w:vertAlign w:val="subscript"/>
                <w:lang w:eastAsia="en-US"/>
              </w:rPr>
              <w:t>ext</w:t>
            </w:r>
            <w:r w:rsidRPr="003560F9">
              <w:rPr>
                <w:rFonts w:eastAsia="SimSun"/>
                <w:color w:val="000000"/>
                <w:sz w:val="20"/>
                <w:lang w:eastAsia="en-US"/>
              </w:rPr>
              <w:t xml:space="preserve"> to be applied according to [4, TS 38.211] where the index for </w:t>
            </w:r>
            <m:oMath>
              <m:sSub>
                <m:sSubPr>
                  <m:ctrlPr>
                    <w:rPr>
                      <w:rFonts w:ascii="Cambria Math" w:eastAsia="SimSun" w:hAnsi="Cambria Math" w:cs="Arial"/>
                      <w:b/>
                      <w:bCs/>
                      <w:color w:val="000000"/>
                      <w:sz w:val="18"/>
                      <w:szCs w:val="18"/>
                      <w:lang w:eastAsia="en-US"/>
                    </w:rPr>
                  </m:ctrlPr>
                </m:sSubPr>
                <m:e>
                  <m:r>
                    <m:rPr>
                      <m:sty m:val="p"/>
                    </m:rPr>
                    <w:rPr>
                      <w:rFonts w:ascii="Cambria Math" w:eastAsia="SimSun" w:hAnsi="Cambria Math"/>
                      <w:color w:val="000000"/>
                      <w:sz w:val="20"/>
                      <w:lang w:eastAsia="en-US"/>
                    </w:rPr>
                    <m:t>Δ</m:t>
                  </m:r>
                </m:e>
                <m:sub>
                  <m:r>
                    <w:rPr>
                      <w:rFonts w:ascii="Cambria Math" w:eastAsia="SimSun" w:hAnsi="Cambria Math"/>
                      <w:color w:val="000000"/>
                      <w:sz w:val="20"/>
                      <w:lang w:eastAsia="en-US"/>
                    </w:rPr>
                    <m:t>i</m:t>
                  </m:r>
                </m:sub>
              </m:sSub>
            </m:oMath>
            <w:r w:rsidRPr="003560F9">
              <w:rPr>
                <w:rFonts w:eastAsia="SimSun"/>
                <w:color w:val="000000"/>
                <w:sz w:val="20"/>
                <w:lang w:eastAsia="en-US"/>
              </w:rPr>
              <w:t xml:space="preserve"> [4, TS 38.211] is chosen randomly from a set of values configured per priority of the PSCCH/PSSCH by the higher layer parameter </w:t>
            </w:r>
            <w:r w:rsidRPr="003560F9">
              <w:rPr>
                <w:rFonts w:eastAsia="SimSun"/>
                <w:i/>
                <w:iCs/>
                <w:color w:val="000000"/>
                <w:sz w:val="20"/>
                <w:lang w:eastAsia="en-US"/>
              </w:rPr>
              <w:t xml:space="preserve">CPEStartingPositionsPSCCH-PSSCH-SharedCOT, </w:t>
            </w:r>
            <w:r w:rsidRPr="003560F9">
              <w:rPr>
                <w:rFonts w:eastAsia="SimSun"/>
                <w:color w:val="000000"/>
                <w:sz w:val="20"/>
                <w:lang w:eastAsia="en-US"/>
              </w:rPr>
              <w:t xml:space="preserve">if no a resource reservation is transmitted or detected for the slot and the RB set(s) of the intended PSCCH/PSSCH transmission, otherwise, the UE uses the configured default cyclic prefix extension </w:t>
            </w:r>
            <w:r w:rsidRPr="003560F9">
              <w:rPr>
                <w:rFonts w:eastAsia="SimSun"/>
                <w:i/>
                <w:iCs/>
                <w:color w:val="000000"/>
                <w:sz w:val="20"/>
                <w:lang w:eastAsia="en-US"/>
              </w:rPr>
              <w:t>T</w:t>
            </w:r>
            <w:r w:rsidRPr="003560F9">
              <w:rPr>
                <w:rFonts w:eastAsia="SimSun"/>
                <w:i/>
                <w:iCs/>
                <w:color w:val="000000"/>
                <w:sz w:val="20"/>
                <w:vertAlign w:val="subscript"/>
                <w:lang w:eastAsia="en-US"/>
              </w:rPr>
              <w:t>ext</w:t>
            </w:r>
            <w:r w:rsidRPr="003560F9">
              <w:rPr>
                <w:rFonts w:eastAsia="SimSun"/>
                <w:color w:val="000000"/>
                <w:sz w:val="20"/>
                <w:lang w:eastAsia="en-US"/>
              </w:rPr>
              <w:t xml:space="preserve"> indicated by </w:t>
            </w:r>
            <w:r w:rsidRPr="003560F9">
              <w:rPr>
                <w:rFonts w:eastAsia="SimSun"/>
                <w:i/>
                <w:iCs/>
                <w:color w:val="000000"/>
                <w:sz w:val="20"/>
                <w:lang w:eastAsia="en-US"/>
              </w:rPr>
              <w:t>DefaultCPEStartingPositionsPSCCH-PSSCH-SharedCOT.</w:t>
            </w:r>
            <w:r w:rsidR="001C1094">
              <w:rPr>
                <w:rFonts w:eastAsia="SimSun"/>
                <w:i/>
                <w:iCs/>
                <w:color w:val="000000"/>
                <w:sz w:val="20"/>
                <w:lang w:eastAsia="en-US"/>
              </w:rPr>
              <w:t xml:space="preserve"> </w:t>
            </w:r>
            <w:r w:rsidR="001C1094" w:rsidRPr="001C1094">
              <w:rPr>
                <w:rFonts w:eastAsia="SimSun"/>
                <w:color w:val="FF0000"/>
                <w:sz w:val="20"/>
                <w:u w:val="single"/>
                <w:lang w:eastAsia="en-US"/>
              </w:rPr>
              <w:t>F</w:t>
            </w:r>
            <w:r w:rsidR="001C1094" w:rsidRPr="003560F9">
              <w:rPr>
                <w:rFonts w:eastAsia="SimSun"/>
                <w:color w:val="FF0000"/>
                <w:sz w:val="20"/>
                <w:u w:val="single"/>
                <w:lang w:eastAsia="en-US"/>
              </w:rPr>
              <w:t>or</w:t>
            </w:r>
            <w:r w:rsidR="001C1094" w:rsidRPr="001C1094">
              <w:rPr>
                <w:rFonts w:eastAsia="SimSun"/>
                <w:color w:val="FF0000"/>
                <w:sz w:val="20"/>
                <w:u w:val="single"/>
                <w:lang w:eastAsia="en-US"/>
              </w:rPr>
              <w:t xml:space="preserve"> </w:t>
            </w:r>
            <w:r w:rsidR="001C1094" w:rsidRPr="003560F9">
              <w:rPr>
                <w:rFonts w:eastAsia="SimSun"/>
                <w:color w:val="FF0000"/>
                <w:sz w:val="20"/>
                <w:u w:val="single"/>
                <w:lang w:eastAsia="en-US"/>
              </w:rPr>
              <w:t xml:space="preserve">the </w:t>
            </w:r>
            <w:r w:rsidR="001C1094" w:rsidRPr="001C1094">
              <w:rPr>
                <w:rFonts w:eastAsia="SimSun"/>
                <w:color w:val="FF0000"/>
                <w:sz w:val="20"/>
                <w:u w:val="single"/>
                <w:lang w:eastAsia="en-US"/>
              </w:rPr>
              <w:t xml:space="preserve">subsequent </w:t>
            </w:r>
            <w:r w:rsidR="001C1094" w:rsidRPr="003560F9">
              <w:rPr>
                <w:rFonts w:eastAsia="SimSun"/>
                <w:color w:val="FF0000"/>
                <w:sz w:val="20"/>
                <w:u w:val="single"/>
                <w:lang w:eastAsia="en-US"/>
              </w:rPr>
              <w:t>SL transmission</w:t>
            </w:r>
            <w:r w:rsidR="001C1094" w:rsidRPr="001C1094">
              <w:rPr>
                <w:rFonts w:eastAsia="SimSun"/>
                <w:color w:val="FF0000"/>
                <w:sz w:val="20"/>
                <w:u w:val="single"/>
                <w:lang w:eastAsia="en-US"/>
              </w:rPr>
              <w:t>(s)</w:t>
            </w:r>
            <w:r w:rsidR="001C1094" w:rsidRPr="003560F9">
              <w:rPr>
                <w:rFonts w:eastAsia="SimSun"/>
                <w:color w:val="FF0000"/>
                <w:sz w:val="20"/>
                <w:u w:val="single"/>
                <w:lang w:eastAsia="en-US"/>
              </w:rPr>
              <w:t xml:space="preserve"> with PSSCH/PSCCH by a UE </w:t>
            </w:r>
            <w:r w:rsidR="001C1094" w:rsidRPr="001C1094">
              <w:rPr>
                <w:rFonts w:eastAsia="SimSun"/>
                <w:color w:val="FF0000"/>
                <w:sz w:val="20"/>
                <w:u w:val="single"/>
                <w:lang w:eastAsia="en-US"/>
              </w:rPr>
              <w:t>within a channel occupancy</w:t>
            </w:r>
            <w:r w:rsidR="001C1094" w:rsidRPr="003560F9">
              <w:rPr>
                <w:rFonts w:eastAsia="SimSun"/>
                <w:color w:val="FF0000"/>
                <w:sz w:val="20"/>
                <w:u w:val="single"/>
                <w:lang w:eastAsia="en-US"/>
              </w:rPr>
              <w:t>,</w:t>
            </w:r>
            <w:r w:rsidR="001C1094" w:rsidRPr="001C1094">
              <w:rPr>
                <w:rFonts w:eastAsia="SimSun"/>
                <w:color w:val="FF0000"/>
                <w:sz w:val="20"/>
                <w:u w:val="single"/>
                <w:lang w:eastAsia="en-US"/>
              </w:rPr>
              <w:t xml:space="preserve"> </w:t>
            </w:r>
            <w:r w:rsidR="001C1094" w:rsidRPr="003560F9">
              <w:rPr>
                <w:rFonts w:eastAsia="SimSun"/>
                <w:iCs/>
                <w:color w:val="FF0000"/>
                <w:sz w:val="20"/>
                <w:u w:val="single"/>
                <w:lang w:eastAsia="en-US"/>
              </w:rPr>
              <w:t xml:space="preserve">the </w:t>
            </w:r>
            <w:r w:rsidR="001C1094" w:rsidRPr="003560F9">
              <w:rPr>
                <w:rFonts w:eastAsia="SimSun"/>
                <w:color w:val="FF0000"/>
                <w:sz w:val="20"/>
                <w:u w:val="single"/>
                <w:lang w:eastAsia="en-US"/>
              </w:rPr>
              <w:t xml:space="preserve">UE determines the duration of a cyclic prefix extension </w:t>
            </w:r>
            <w:r w:rsidR="001C1094" w:rsidRPr="003560F9">
              <w:rPr>
                <w:rFonts w:eastAsia="SimSun"/>
                <w:i/>
                <w:iCs/>
                <w:color w:val="FF0000"/>
                <w:sz w:val="20"/>
                <w:u w:val="single"/>
                <w:lang w:eastAsia="en-US"/>
              </w:rPr>
              <w:t>T</w:t>
            </w:r>
            <w:r w:rsidR="001C1094" w:rsidRPr="003560F9">
              <w:rPr>
                <w:rFonts w:eastAsia="SimSun"/>
                <w:i/>
                <w:iCs/>
                <w:color w:val="FF0000"/>
                <w:sz w:val="20"/>
                <w:u w:val="single"/>
                <w:vertAlign w:val="subscript"/>
                <w:lang w:eastAsia="en-US"/>
              </w:rPr>
              <w:t>ext</w:t>
            </w:r>
            <w:r w:rsidR="001C1094" w:rsidRPr="003560F9">
              <w:rPr>
                <w:rFonts w:eastAsia="SimSun"/>
                <w:color w:val="FF0000"/>
                <w:sz w:val="20"/>
                <w:u w:val="single"/>
                <w:lang w:eastAsia="en-US"/>
              </w:rPr>
              <w:t xml:space="preserve"> to be applied according to [4, TS 38.211] where the index for </w:t>
            </w:r>
            <m:oMath>
              <m:sSub>
                <m:sSubPr>
                  <m:ctrlPr>
                    <w:rPr>
                      <w:rFonts w:ascii="Cambria Math" w:eastAsia="SimSun" w:hAnsi="Cambria Math" w:cs="Arial"/>
                      <w:b/>
                      <w:bCs/>
                      <w:color w:val="FF0000"/>
                      <w:sz w:val="18"/>
                      <w:szCs w:val="18"/>
                      <w:u w:val="single"/>
                      <w:lang w:eastAsia="en-US"/>
                    </w:rPr>
                  </m:ctrlPr>
                </m:sSubPr>
                <m:e>
                  <m:r>
                    <m:rPr>
                      <m:sty m:val="p"/>
                    </m:rPr>
                    <w:rPr>
                      <w:rFonts w:ascii="Cambria Math" w:eastAsia="SimSun" w:hAnsi="Cambria Math"/>
                      <w:color w:val="FF0000"/>
                      <w:sz w:val="20"/>
                      <w:u w:val="single"/>
                      <w:lang w:eastAsia="en-US"/>
                    </w:rPr>
                    <m:t>Δ</m:t>
                  </m:r>
                </m:e>
                <m:sub>
                  <m:r>
                    <w:rPr>
                      <w:rFonts w:ascii="Cambria Math" w:eastAsia="SimSun" w:hAnsi="Cambria Math"/>
                      <w:color w:val="FF0000"/>
                      <w:sz w:val="20"/>
                      <w:u w:val="single"/>
                      <w:lang w:eastAsia="en-US"/>
                    </w:rPr>
                    <m:t>i</m:t>
                  </m:r>
                </m:sub>
              </m:sSub>
            </m:oMath>
            <w:r w:rsidR="001C1094" w:rsidRPr="003560F9">
              <w:rPr>
                <w:rFonts w:eastAsia="SimSun"/>
                <w:color w:val="FF0000"/>
                <w:sz w:val="20"/>
                <w:u w:val="single"/>
                <w:lang w:eastAsia="en-US"/>
              </w:rPr>
              <w:t xml:space="preserve"> [4, TS 38.211] is</w:t>
            </w:r>
            <w:r w:rsidR="001C1094" w:rsidRPr="001C1094">
              <w:rPr>
                <w:rFonts w:eastAsia="SimSun"/>
                <w:color w:val="FF0000"/>
                <w:sz w:val="20"/>
                <w:u w:val="single"/>
                <w:lang w:eastAsia="en-US"/>
              </w:rPr>
              <w:t xml:space="preserve"> 1.</w:t>
            </w:r>
          </w:p>
          <w:p w14:paraId="224CB45D" w14:textId="71F1E51F" w:rsidR="003560F9" w:rsidRDefault="003560F9" w:rsidP="006E5265">
            <w:pPr>
              <w:widowControl w:val="0"/>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tc>
      </w:tr>
    </w:tbl>
    <w:p w14:paraId="497F152C" w14:textId="77777777" w:rsidR="003560F9" w:rsidRPr="00FA06FC" w:rsidRDefault="003560F9" w:rsidP="00F65B5B">
      <w:pPr>
        <w:spacing w:beforeLines="50" w:before="120" w:afterLines="50" w:after="120"/>
        <w:rPr>
          <w:sz w:val="22"/>
          <w:szCs w:val="18"/>
          <w:lang w:val="en-US"/>
        </w:rPr>
      </w:pPr>
    </w:p>
    <w:p w14:paraId="333F74D3" w14:textId="77777777" w:rsidR="002165EC" w:rsidRPr="00450A90" w:rsidRDefault="002165EC" w:rsidP="00F65B5B">
      <w:pPr>
        <w:spacing w:beforeLines="50" w:before="120" w:afterLines="50" w:after="120"/>
        <w:rPr>
          <w:sz w:val="22"/>
          <w:szCs w:val="18"/>
          <w:lang w:val="en-US"/>
        </w:rPr>
      </w:pPr>
    </w:p>
    <w:p w14:paraId="629061BF" w14:textId="77777777" w:rsidR="008F5F55" w:rsidRPr="007D2854" w:rsidRDefault="008F5F55" w:rsidP="00434E25">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sidRPr="007D2854">
        <w:rPr>
          <w:rFonts w:ascii="Arial" w:eastAsiaTheme="minorEastAsia" w:hAnsi="Arial"/>
          <w:b/>
          <w:kern w:val="28"/>
          <w:sz w:val="22"/>
          <w:szCs w:val="22"/>
          <w:lang w:val="en-US"/>
        </w:rPr>
        <w:t>Multi-channel access</w:t>
      </w:r>
    </w:p>
    <w:tbl>
      <w:tblPr>
        <w:tblStyle w:val="afc"/>
        <w:tblW w:w="0" w:type="auto"/>
        <w:tblLook w:val="04A0" w:firstRow="1" w:lastRow="0" w:firstColumn="1" w:lastColumn="0" w:noHBand="0" w:noVBand="1"/>
      </w:tblPr>
      <w:tblGrid>
        <w:gridCol w:w="9962"/>
      </w:tblGrid>
      <w:tr w:rsidR="008F5F55" w:rsidRPr="008B3035" w14:paraId="36308EB5" w14:textId="77777777" w:rsidTr="00F65505">
        <w:tc>
          <w:tcPr>
            <w:tcW w:w="9962" w:type="dxa"/>
          </w:tcPr>
          <w:p w14:paraId="5802BF37" w14:textId="77777777" w:rsidR="008F5F55" w:rsidRPr="008B3035" w:rsidRDefault="008F5F55" w:rsidP="00F65505">
            <w:pPr>
              <w:spacing w:after="0"/>
              <w:jc w:val="both"/>
              <w:rPr>
                <w:rFonts w:ascii="Times" w:eastAsia="Batang" w:hAnsi="Times"/>
                <w:sz w:val="16"/>
                <w:szCs w:val="16"/>
                <w:lang w:val="en-US" w:eastAsia="en-US"/>
              </w:rPr>
            </w:pPr>
            <w:r w:rsidRPr="008B3035">
              <w:rPr>
                <w:rFonts w:ascii="Times" w:eastAsia="Batang" w:hAnsi="Times"/>
                <w:b/>
                <w:bCs/>
                <w:iCs/>
                <w:sz w:val="16"/>
                <w:szCs w:val="16"/>
                <w:highlight w:val="green"/>
                <w:u w:val="single"/>
                <w:lang w:val="en-US" w:eastAsia="en-US"/>
              </w:rPr>
              <w:t>Agreement</w:t>
            </w:r>
          </w:p>
          <w:p w14:paraId="7C6E9138" w14:textId="77777777" w:rsidR="008F5F55" w:rsidRPr="008B3035" w:rsidRDefault="008F5F55" w:rsidP="00F65505">
            <w:pPr>
              <w:spacing w:after="0"/>
              <w:rPr>
                <w:rFonts w:eastAsia="Batang"/>
                <w:sz w:val="16"/>
                <w:szCs w:val="16"/>
                <w:lang w:val="en-US" w:eastAsia="x-none"/>
              </w:rPr>
            </w:pPr>
            <w:r w:rsidRPr="008B3035">
              <w:rPr>
                <w:rFonts w:eastAsia="Batang"/>
                <w:sz w:val="16"/>
                <w:szCs w:val="16"/>
                <w:lang w:val="en-US" w:eastAsia="x-none"/>
              </w:rPr>
              <w:t>For dynamic channel access mode with multi-channel case in SL-U, NR-U UL channel access procedure is considered as baseline for transmission on multiple channels</w:t>
            </w:r>
          </w:p>
          <w:p w14:paraId="38C6154B" w14:textId="77777777" w:rsidR="008F5F55" w:rsidRPr="008B3035" w:rsidRDefault="008F5F55" w:rsidP="00F65505">
            <w:pPr>
              <w:numPr>
                <w:ilvl w:val="0"/>
                <w:numId w:val="13"/>
              </w:numPr>
              <w:snapToGrid w:val="0"/>
              <w:spacing w:after="0"/>
              <w:ind w:leftChars="100" w:left="600"/>
              <w:jc w:val="both"/>
              <w:rPr>
                <w:rFonts w:eastAsia="Batang"/>
                <w:sz w:val="16"/>
                <w:szCs w:val="16"/>
                <w:lang w:val="en-US" w:eastAsia="x-none"/>
              </w:rPr>
            </w:pPr>
            <w:r w:rsidRPr="008B3035">
              <w:rPr>
                <w:rFonts w:eastAsia="Batang"/>
                <w:sz w:val="16"/>
                <w:szCs w:val="16"/>
                <w:lang w:val="en-US" w:eastAsia="x-none"/>
              </w:rPr>
              <w:t>FFS: whether transmission of PSFCH and/or S-SSB on a subset of RB sets is supported (using the NR-U DL channel access procedure as baseline)</w:t>
            </w:r>
          </w:p>
          <w:p w14:paraId="222BB324" w14:textId="77777777" w:rsidR="008F5F55" w:rsidRPr="008B3035" w:rsidRDefault="008F5F55" w:rsidP="00F65505">
            <w:pPr>
              <w:numPr>
                <w:ilvl w:val="0"/>
                <w:numId w:val="13"/>
              </w:numPr>
              <w:snapToGrid w:val="0"/>
              <w:spacing w:after="0"/>
              <w:ind w:leftChars="100" w:left="600"/>
              <w:jc w:val="both"/>
              <w:rPr>
                <w:rFonts w:eastAsia="Batang"/>
                <w:sz w:val="16"/>
                <w:szCs w:val="16"/>
                <w:lang w:val="en-US" w:eastAsia="x-none"/>
              </w:rPr>
            </w:pPr>
            <w:r w:rsidRPr="008B3035">
              <w:rPr>
                <w:rFonts w:eastAsia="Batang"/>
                <w:sz w:val="16"/>
                <w:szCs w:val="16"/>
                <w:lang w:val="en-US" w:eastAsia="x-none"/>
              </w:rPr>
              <w:t>FFS any necessary enhancement and modification for the SL-U operation</w:t>
            </w:r>
          </w:p>
          <w:p w14:paraId="01843E34" w14:textId="77777777" w:rsidR="008F5F55" w:rsidRPr="008B3035" w:rsidRDefault="008F5F55" w:rsidP="00F65505">
            <w:pPr>
              <w:spacing w:after="0"/>
              <w:rPr>
                <w:rFonts w:ascii="Times" w:eastAsia="Batang" w:hAnsi="Times"/>
                <w:b/>
                <w:sz w:val="16"/>
                <w:szCs w:val="16"/>
                <w:lang w:eastAsia="en-US"/>
              </w:rPr>
            </w:pPr>
            <w:r w:rsidRPr="008B3035">
              <w:rPr>
                <w:rFonts w:ascii="Times" w:eastAsia="Batang" w:hAnsi="Times"/>
                <w:b/>
                <w:sz w:val="16"/>
                <w:szCs w:val="16"/>
                <w:highlight w:val="green"/>
                <w:lang w:eastAsia="en-US"/>
              </w:rPr>
              <w:t>Agreement</w:t>
            </w:r>
          </w:p>
          <w:p w14:paraId="4953075D" w14:textId="77777777" w:rsidR="008F5F55" w:rsidRPr="008B3035" w:rsidRDefault="008F5F55" w:rsidP="00F65505">
            <w:pPr>
              <w:spacing w:after="0"/>
              <w:jc w:val="both"/>
              <w:rPr>
                <w:rFonts w:ascii="Times" w:eastAsia="Batang" w:hAnsi="Times"/>
                <w:sz w:val="16"/>
                <w:szCs w:val="16"/>
                <w:lang w:eastAsia="x-none"/>
              </w:rPr>
            </w:pPr>
            <w:r w:rsidRPr="008B3035">
              <w:rPr>
                <w:rFonts w:ascii="Times" w:eastAsia="Batang" w:hAnsi="Times"/>
                <w:sz w:val="16"/>
                <w:szCs w:val="16"/>
                <w:lang w:eastAsia="x-none"/>
              </w:rPr>
              <w:t xml:space="preserve">For dynamic channel access mode with multi-channel case in SL-U, use NR-U DL (Type A or Type B) multi-channel access procedure as the baseline for multiple PSFCH transmissions on multiple channels, where each PSFCH transmission is confined within one LBT channel </w:t>
            </w:r>
          </w:p>
          <w:p w14:paraId="114E56A7" w14:textId="77777777" w:rsidR="008F5F55" w:rsidRPr="008B3035" w:rsidRDefault="008F5F55" w:rsidP="00F65505">
            <w:pPr>
              <w:numPr>
                <w:ilvl w:val="0"/>
                <w:numId w:val="10"/>
              </w:numPr>
              <w:spacing w:after="0"/>
              <w:jc w:val="both"/>
              <w:rPr>
                <w:rFonts w:ascii="Times" w:eastAsia="Batang" w:hAnsi="Times"/>
                <w:sz w:val="16"/>
                <w:szCs w:val="16"/>
                <w:lang w:eastAsia="x-none"/>
              </w:rPr>
            </w:pPr>
            <w:r w:rsidRPr="008B3035">
              <w:rPr>
                <w:rFonts w:ascii="Times" w:eastAsia="Batang" w:hAnsi="Times"/>
                <w:sz w:val="16"/>
                <w:szCs w:val="16"/>
                <w:lang w:eastAsia="x-none"/>
              </w:rPr>
              <w:t>FFS: the case for S-SSB if agreed to transmit S-SSB (or S-SSB can be (pre-)configured) in more than one RB set</w:t>
            </w:r>
          </w:p>
          <w:p w14:paraId="055EF7C6" w14:textId="77777777" w:rsidR="008F5F55" w:rsidRPr="008B3035" w:rsidRDefault="008F5F55" w:rsidP="00F65505">
            <w:pPr>
              <w:numPr>
                <w:ilvl w:val="0"/>
                <w:numId w:val="10"/>
              </w:numPr>
              <w:spacing w:after="0"/>
              <w:jc w:val="both"/>
              <w:rPr>
                <w:rFonts w:ascii="Times" w:eastAsia="Batang" w:hAnsi="Times"/>
                <w:sz w:val="16"/>
                <w:szCs w:val="16"/>
                <w:lang w:eastAsia="x-none"/>
              </w:rPr>
            </w:pPr>
            <w:r w:rsidRPr="008B3035">
              <w:rPr>
                <w:rFonts w:ascii="Times" w:eastAsia="Batang" w:hAnsi="Times"/>
                <w:sz w:val="16"/>
                <w:szCs w:val="16"/>
                <w:lang w:eastAsia="x-none"/>
              </w:rPr>
              <w:t>FFS: whether type A or type B or both will be supported for this case for PSFCH</w:t>
            </w:r>
          </w:p>
          <w:p w14:paraId="275415C3" w14:textId="77777777" w:rsidR="008F5F55" w:rsidRPr="008B3035" w:rsidRDefault="008F5F55" w:rsidP="00F65505">
            <w:pPr>
              <w:numPr>
                <w:ilvl w:val="0"/>
                <w:numId w:val="10"/>
              </w:numPr>
              <w:spacing w:after="0"/>
              <w:jc w:val="both"/>
              <w:rPr>
                <w:rFonts w:ascii="Times" w:eastAsia="Batang" w:hAnsi="Times"/>
                <w:sz w:val="16"/>
                <w:szCs w:val="16"/>
                <w:lang w:eastAsia="x-none"/>
              </w:rPr>
            </w:pPr>
            <w:r w:rsidRPr="008B3035">
              <w:rPr>
                <w:rFonts w:ascii="Times" w:eastAsia="Batang" w:hAnsi="Times"/>
                <w:sz w:val="16"/>
                <w:szCs w:val="16"/>
                <w:lang w:eastAsia="x-none"/>
              </w:rPr>
              <w:t>FFS: whether multiple PSFCH transmissions on multiple channels after performing the multi-channel access procedure is limited to contiguous RB sets</w:t>
            </w:r>
          </w:p>
          <w:p w14:paraId="5FD3A178" w14:textId="77777777" w:rsidR="008F5F55" w:rsidRPr="008B3035" w:rsidRDefault="008F5F55" w:rsidP="00F65505">
            <w:pPr>
              <w:spacing w:after="0"/>
              <w:jc w:val="both"/>
              <w:rPr>
                <w:rFonts w:ascii="Times" w:eastAsia="Batang" w:hAnsi="Times"/>
                <w:sz w:val="16"/>
                <w:szCs w:val="16"/>
                <w:lang w:eastAsia="x-none"/>
              </w:rPr>
            </w:pPr>
          </w:p>
          <w:p w14:paraId="54E66B4F" w14:textId="77777777" w:rsidR="008F5F55" w:rsidRPr="008B3035" w:rsidRDefault="008F5F55" w:rsidP="00F65505">
            <w:pPr>
              <w:spacing w:after="0"/>
              <w:rPr>
                <w:rFonts w:ascii="Times" w:eastAsia="Batang" w:hAnsi="Times"/>
                <w:b/>
                <w:sz w:val="16"/>
                <w:szCs w:val="16"/>
                <w:lang w:val="en-US" w:eastAsia="x-none"/>
              </w:rPr>
            </w:pPr>
            <w:r w:rsidRPr="008B3035">
              <w:rPr>
                <w:rFonts w:ascii="Times" w:eastAsia="Batang" w:hAnsi="Times" w:hint="eastAsia"/>
                <w:b/>
                <w:sz w:val="16"/>
                <w:szCs w:val="16"/>
                <w:highlight w:val="green"/>
                <w:lang w:val="en-US" w:eastAsia="x-none"/>
              </w:rPr>
              <w:t>Agreement</w:t>
            </w:r>
          </w:p>
          <w:p w14:paraId="26AF9310" w14:textId="77777777" w:rsidR="008F5F55" w:rsidRPr="008B3035" w:rsidRDefault="008F5F55" w:rsidP="00F65505">
            <w:pPr>
              <w:spacing w:after="0"/>
              <w:rPr>
                <w:rFonts w:ascii="Times" w:eastAsia="Batang" w:hAnsi="Times"/>
                <w:sz w:val="16"/>
                <w:szCs w:val="16"/>
                <w:lang w:val="en-US" w:eastAsia="x-none"/>
              </w:rPr>
            </w:pPr>
            <w:r w:rsidRPr="008B3035">
              <w:rPr>
                <w:rFonts w:ascii="Times" w:eastAsia="Batang" w:hAnsi="Times"/>
                <w:sz w:val="16"/>
                <w:szCs w:val="16"/>
                <w:lang w:val="en-US" w:eastAsia="x-none"/>
              </w:rPr>
              <w:t>For dynamic channel access mode with multi-channel case in SL-U, both NR-U DL Type A and Type B multi-channel access procedure are supported for multiple PSFCH transmissions on multiple channels.</w:t>
            </w:r>
          </w:p>
          <w:p w14:paraId="38A98CBA" w14:textId="77777777" w:rsidR="008F5F55" w:rsidRPr="008B3035" w:rsidRDefault="008F5F55" w:rsidP="00F65505">
            <w:pPr>
              <w:numPr>
                <w:ilvl w:val="0"/>
                <w:numId w:val="24"/>
              </w:numPr>
              <w:spacing w:after="0"/>
              <w:rPr>
                <w:rFonts w:ascii="Times" w:eastAsia="Batang" w:hAnsi="Times"/>
                <w:sz w:val="16"/>
                <w:szCs w:val="16"/>
                <w:lang w:val="en-US" w:eastAsia="x-none"/>
              </w:rPr>
            </w:pPr>
            <w:r w:rsidRPr="008B3035">
              <w:rPr>
                <w:rFonts w:ascii="Times" w:eastAsia="Batang" w:hAnsi="Times"/>
                <w:sz w:val="16"/>
                <w:szCs w:val="16"/>
                <w:lang w:val="en-US" w:eastAsia="x-none"/>
              </w:rPr>
              <w:t>FFS: It is up to UE implementation to perform either Type A or Type B multi-channel access procedure.</w:t>
            </w:r>
          </w:p>
          <w:p w14:paraId="5B889316" w14:textId="77777777" w:rsidR="008F5F55" w:rsidRPr="008B3035" w:rsidRDefault="008F5F55" w:rsidP="00F65505">
            <w:pPr>
              <w:numPr>
                <w:ilvl w:val="0"/>
                <w:numId w:val="24"/>
              </w:numPr>
              <w:spacing w:after="0"/>
              <w:rPr>
                <w:rFonts w:ascii="Times" w:eastAsia="Batang" w:hAnsi="Times"/>
                <w:sz w:val="16"/>
                <w:szCs w:val="16"/>
                <w:lang w:val="en-US" w:eastAsia="x-none"/>
              </w:rPr>
            </w:pPr>
            <w:r w:rsidRPr="008B3035">
              <w:rPr>
                <w:rFonts w:ascii="Times" w:eastAsia="Batang" w:hAnsi="Times"/>
                <w:sz w:val="16"/>
                <w:szCs w:val="16"/>
                <w:lang w:val="en-US" w:eastAsia="x-none"/>
              </w:rPr>
              <w:t>FFS: whether this can initiate a shared COT</w:t>
            </w:r>
          </w:p>
          <w:p w14:paraId="217F92D4" w14:textId="77777777" w:rsidR="008F5F55" w:rsidRPr="008B3035" w:rsidRDefault="008F5F55" w:rsidP="00F65505">
            <w:pPr>
              <w:numPr>
                <w:ilvl w:val="0"/>
                <w:numId w:val="24"/>
              </w:numPr>
              <w:spacing w:after="0"/>
              <w:rPr>
                <w:rFonts w:ascii="Times" w:eastAsia="Batang" w:hAnsi="Times"/>
                <w:sz w:val="16"/>
                <w:szCs w:val="16"/>
                <w:lang w:val="en-US" w:eastAsia="x-none"/>
              </w:rPr>
            </w:pPr>
            <w:r w:rsidRPr="008B3035">
              <w:rPr>
                <w:rFonts w:ascii="Times" w:eastAsia="Batang" w:hAnsi="Times"/>
                <w:sz w:val="16"/>
                <w:szCs w:val="16"/>
                <w:lang w:val="en-US" w:eastAsia="x-none"/>
              </w:rPr>
              <w:t>FFS: whether there is any special handling needed for transmission in a shared COT on one or more of the channels</w:t>
            </w:r>
          </w:p>
        </w:tc>
      </w:tr>
    </w:tbl>
    <w:p w14:paraId="7FDF785D" w14:textId="77777777" w:rsidR="008F5F55" w:rsidRPr="00CD054A" w:rsidRDefault="008F5F55" w:rsidP="008F5F55">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val="en-US" w:eastAsia="zh-CN"/>
        </w:rPr>
        <w:t>Assumed scenarios</w:t>
      </w:r>
    </w:p>
    <w:p w14:paraId="3B1973FB" w14:textId="77777777" w:rsidR="008F5F55" w:rsidRDefault="008F5F55" w:rsidP="008F5F55">
      <w:pPr>
        <w:spacing w:beforeLines="50" w:before="120" w:afterLines="50" w:after="120"/>
        <w:rPr>
          <w:sz w:val="22"/>
          <w:szCs w:val="18"/>
          <w:lang w:val="en-US"/>
        </w:rPr>
      </w:pPr>
      <w:r w:rsidRPr="008B3035">
        <w:rPr>
          <w:sz w:val="22"/>
          <w:szCs w:val="18"/>
        </w:rPr>
        <w:t>Although it was agreed that NR-U UL channel access procedure is baseline for PSCCH/PSSCH and NR-U DL Type A/B multi-channel access procedure is agreed for PSFCH, the NR-U spec seems not to consider consecutive transmissions with different number of RB-sets by a single UE and transmissions in COT sharing case</w:t>
      </w:r>
      <w:r>
        <w:rPr>
          <w:sz w:val="22"/>
          <w:szCs w:val="18"/>
        </w:rPr>
        <w:t>;</w:t>
      </w:r>
      <w:r w:rsidRPr="00F31F32">
        <w:rPr>
          <w:sz w:val="22"/>
          <w:szCs w:val="18"/>
          <w:lang w:val="en-US"/>
        </w:rPr>
        <w:t xml:space="preserve"> </w:t>
      </w:r>
      <w:r w:rsidRPr="00CD054A">
        <w:rPr>
          <w:sz w:val="22"/>
          <w:szCs w:val="18"/>
          <w:lang w:val="en-US"/>
        </w:rPr>
        <w:t>whether type-1 or type-2 is applied for each channel is not relevant to whether COT has been obtained for each channel or not. In other words, even when COT has been obtained for a channel, type 1 LBT may be performed in a wideband operation.</w:t>
      </w:r>
      <w:r>
        <w:rPr>
          <w:sz w:val="22"/>
          <w:szCs w:val="18"/>
        </w:rPr>
        <w:t xml:space="preserve"> The following illustrated two cases would be typical situations.</w:t>
      </w:r>
    </w:p>
    <w:p w14:paraId="5A83491C" w14:textId="77777777" w:rsidR="008F5F55" w:rsidRDefault="008F5F55" w:rsidP="008F5F55">
      <w:pPr>
        <w:spacing w:beforeLines="50" w:before="120" w:afterLines="50" w:after="120"/>
        <w:rPr>
          <w:sz w:val="22"/>
          <w:szCs w:val="18"/>
          <w:lang w:val="en-US"/>
        </w:rPr>
      </w:pPr>
      <w:r w:rsidRPr="00465D69">
        <w:rPr>
          <w:noProof/>
        </w:rPr>
        <w:drawing>
          <wp:inline distT="0" distB="0" distL="0" distR="0" wp14:anchorId="59648C57" wp14:editId="0168BE66">
            <wp:extent cx="6332220" cy="1368425"/>
            <wp:effectExtent l="0" t="0" r="0" b="3175"/>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32220" cy="1368425"/>
                    </a:xfrm>
                    <a:prstGeom prst="rect">
                      <a:avLst/>
                    </a:prstGeom>
                    <a:noFill/>
                    <a:ln>
                      <a:noFill/>
                    </a:ln>
                  </pic:spPr>
                </pic:pic>
              </a:graphicData>
            </a:graphic>
          </wp:inline>
        </w:drawing>
      </w:r>
    </w:p>
    <w:p w14:paraId="7998AAB5" w14:textId="77777777" w:rsidR="008F5F55" w:rsidRPr="00CD054A" w:rsidRDefault="008F5F55" w:rsidP="008F5F55">
      <w:pPr>
        <w:spacing w:beforeLines="50" w:before="120" w:afterLines="50" w:after="120"/>
        <w:jc w:val="center"/>
        <w:rPr>
          <w:sz w:val="22"/>
          <w:szCs w:val="18"/>
          <w:lang w:val="en-US"/>
        </w:rPr>
      </w:pPr>
      <w:r w:rsidRPr="00CD054A">
        <w:rPr>
          <w:sz w:val="22"/>
          <w:szCs w:val="18"/>
          <w:lang w:val="en-US"/>
        </w:rPr>
        <w:t>Fig.</w:t>
      </w:r>
      <w:r>
        <w:rPr>
          <w:sz w:val="22"/>
          <w:szCs w:val="18"/>
          <w:lang w:val="en-US"/>
        </w:rPr>
        <w:t>4</w:t>
      </w:r>
      <w:r w:rsidRPr="00CD054A">
        <w:rPr>
          <w:sz w:val="22"/>
          <w:szCs w:val="18"/>
          <w:lang w:val="en-US"/>
        </w:rPr>
        <w:t xml:space="preserve">: </w:t>
      </w:r>
      <w:r>
        <w:rPr>
          <w:sz w:val="22"/>
          <w:szCs w:val="18"/>
          <w:lang w:val="en-US"/>
        </w:rPr>
        <w:t>Possible cases for multi-channel access</w:t>
      </w:r>
      <w:r>
        <w:rPr>
          <w:sz w:val="22"/>
          <w:szCs w:val="18"/>
          <w:lang w:val="en-US"/>
        </w:rPr>
        <w:br/>
      </w:r>
      <w:r w:rsidRPr="00CD054A">
        <w:rPr>
          <w:sz w:val="22"/>
          <w:szCs w:val="18"/>
          <w:lang w:val="en-US"/>
        </w:rPr>
        <w:t xml:space="preserve">(Left: </w:t>
      </w:r>
      <w:r>
        <w:rPr>
          <w:sz w:val="22"/>
          <w:szCs w:val="18"/>
          <w:lang w:val="en-US"/>
        </w:rPr>
        <w:t>consecutive TXs with different no. of RB-sets by a single UE</w:t>
      </w:r>
      <w:r w:rsidRPr="00CD054A">
        <w:rPr>
          <w:sz w:val="22"/>
          <w:szCs w:val="18"/>
          <w:lang w:val="en-US"/>
        </w:rPr>
        <w:t>; Right:</w:t>
      </w:r>
      <w:r>
        <w:rPr>
          <w:sz w:val="22"/>
          <w:szCs w:val="18"/>
          <w:lang w:val="en-US"/>
        </w:rPr>
        <w:t xml:space="preserve"> TXs in COT sharing case</w:t>
      </w:r>
      <w:r w:rsidRPr="00CD054A">
        <w:rPr>
          <w:sz w:val="22"/>
          <w:szCs w:val="18"/>
          <w:lang w:val="en-US"/>
        </w:rPr>
        <w:t>)</w:t>
      </w:r>
    </w:p>
    <w:p w14:paraId="70D9E566" w14:textId="77777777" w:rsidR="008F5F55" w:rsidRPr="00465D69" w:rsidRDefault="008F5F55" w:rsidP="008F5F55">
      <w:pPr>
        <w:spacing w:beforeLines="50" w:before="120" w:afterLines="50" w:after="120"/>
        <w:rPr>
          <w:sz w:val="22"/>
          <w:szCs w:val="18"/>
          <w:lang w:val="en-US"/>
        </w:rPr>
      </w:pPr>
      <w:r>
        <w:rPr>
          <w:rFonts w:hint="eastAsia"/>
          <w:sz w:val="22"/>
          <w:szCs w:val="18"/>
          <w:lang w:val="en-US"/>
        </w:rPr>
        <w:t>I</w:t>
      </w:r>
      <w:r>
        <w:rPr>
          <w:sz w:val="22"/>
          <w:szCs w:val="18"/>
          <w:lang w:val="en-US"/>
        </w:rPr>
        <w:t xml:space="preserve">n NR-U, it may be assumed that </w:t>
      </w:r>
      <w:r w:rsidRPr="00CD054A">
        <w:rPr>
          <w:sz w:val="22"/>
          <w:szCs w:val="18"/>
          <w:lang w:val="en-US"/>
        </w:rPr>
        <w:t>gNB scheduler can handle efficient COT sharing with wideband operation</w:t>
      </w:r>
      <w:r>
        <w:rPr>
          <w:sz w:val="22"/>
          <w:szCs w:val="18"/>
          <w:lang w:val="en-US"/>
        </w:rPr>
        <w:t xml:space="preserve"> to avoid such cases. However, this is not the case for SL system (mode 2 RA). </w:t>
      </w:r>
      <w:r w:rsidRPr="00CD054A">
        <w:rPr>
          <w:sz w:val="22"/>
          <w:szCs w:val="18"/>
          <w:lang w:val="en-US"/>
        </w:rPr>
        <w:t xml:space="preserve">In mode 2 RA, there is no scheduler. </w:t>
      </w:r>
      <w:r w:rsidRPr="00CD054A">
        <w:rPr>
          <w:sz w:val="22"/>
          <w:szCs w:val="18"/>
          <w:lang w:val="en-US"/>
        </w:rPr>
        <w:lastRenderedPageBreak/>
        <w:t xml:space="preserve">Then there is a case where for example, UE-A initiates a COT at a single RB set (called RB set X) for a transmission only within RB set X, the COT is shared to UE-B, and UE-B performs at a later slot a transmission across multiple RB sets including RB set X. UE-B can use the COT for RB set X by using type 2 LBT, but the existing mechanism </w:t>
      </w:r>
      <w:r>
        <w:rPr>
          <w:sz w:val="22"/>
          <w:szCs w:val="18"/>
          <w:lang w:val="en-US"/>
        </w:rPr>
        <w:t>seems</w:t>
      </w:r>
      <w:r w:rsidRPr="00CD054A">
        <w:rPr>
          <w:sz w:val="22"/>
          <w:szCs w:val="18"/>
          <w:lang w:val="en-US"/>
        </w:rPr>
        <w:t xml:space="preserve"> not</w:t>
      </w:r>
      <w:r>
        <w:rPr>
          <w:sz w:val="22"/>
          <w:szCs w:val="18"/>
          <w:lang w:val="en-US"/>
        </w:rPr>
        <w:t xml:space="preserve"> to</w:t>
      </w:r>
      <w:r w:rsidRPr="00CD054A">
        <w:rPr>
          <w:sz w:val="22"/>
          <w:szCs w:val="18"/>
          <w:lang w:val="en-US"/>
        </w:rPr>
        <w:t xml:space="preserve"> apply</w:t>
      </w:r>
      <w:r>
        <w:rPr>
          <w:sz w:val="22"/>
          <w:szCs w:val="18"/>
          <w:lang w:val="en-US"/>
        </w:rPr>
        <w:t xml:space="preserve"> always</w:t>
      </w:r>
      <w:r w:rsidRPr="00CD054A">
        <w:rPr>
          <w:sz w:val="22"/>
          <w:szCs w:val="18"/>
          <w:lang w:val="en-US"/>
        </w:rPr>
        <w:t xml:space="preserve"> type 2 LBT based on the COT sharing if the transmission is wideband operation. Then type 1 LBT may be applied and as a result LBT failure could occur.</w:t>
      </w:r>
    </w:p>
    <w:p w14:paraId="28279D21" w14:textId="07A86CC6" w:rsidR="004F0243" w:rsidRPr="00CD054A" w:rsidRDefault="004F0243" w:rsidP="004F0243">
      <w:pPr>
        <w:spacing w:before="50" w:afterLines="50" w:after="120"/>
        <w:rPr>
          <w:rFonts w:eastAsiaTheme="minorEastAsia"/>
          <w:b/>
          <w:sz w:val="22"/>
          <w:u w:val="single"/>
          <w:lang w:val="en-US"/>
        </w:rPr>
      </w:pPr>
      <w:r>
        <w:rPr>
          <w:rFonts w:eastAsiaTheme="minorEastAsia"/>
          <w:b/>
          <w:sz w:val="22"/>
          <w:u w:val="single"/>
          <w:lang w:val="en-US"/>
        </w:rPr>
        <w:t>Observation</w:t>
      </w:r>
      <w:r w:rsidRPr="00CD054A">
        <w:rPr>
          <w:rFonts w:eastAsiaTheme="minorEastAsia"/>
          <w:b/>
          <w:sz w:val="22"/>
          <w:u w:val="single"/>
          <w:lang w:val="en-US"/>
        </w:rPr>
        <w:t xml:space="preserve"> </w:t>
      </w:r>
      <w:r w:rsidR="00A52FD7">
        <w:rPr>
          <w:rFonts w:eastAsiaTheme="minorEastAsia"/>
          <w:b/>
          <w:sz w:val="22"/>
          <w:u w:val="single"/>
          <w:lang w:val="en-US"/>
        </w:rPr>
        <w:t>3</w:t>
      </w:r>
      <w:r w:rsidRPr="00CD054A">
        <w:rPr>
          <w:rFonts w:eastAsiaTheme="minorEastAsia"/>
          <w:b/>
          <w:sz w:val="22"/>
          <w:u w:val="single"/>
          <w:lang w:val="en-US"/>
        </w:rPr>
        <w:t>:</w:t>
      </w:r>
    </w:p>
    <w:p w14:paraId="12C3D368" w14:textId="66E860E8" w:rsidR="004F0243" w:rsidRDefault="004F0243" w:rsidP="004F0243">
      <w:pPr>
        <w:numPr>
          <w:ilvl w:val="0"/>
          <w:numId w:val="9"/>
        </w:numPr>
        <w:spacing w:before="50" w:afterLines="50" w:after="120"/>
        <w:rPr>
          <w:rFonts w:eastAsiaTheme="minorEastAsia"/>
          <w:b/>
          <w:bCs/>
          <w:iCs/>
          <w:sz w:val="22"/>
          <w:lang w:val="en-US"/>
        </w:rPr>
      </w:pPr>
      <w:r>
        <w:rPr>
          <w:rFonts w:eastAsiaTheme="minorEastAsia"/>
          <w:b/>
          <w:bCs/>
          <w:iCs/>
          <w:sz w:val="22"/>
        </w:rPr>
        <w:t>It seems that the existing multi-channel access does not cover the case where there has been already COT at a part of RB-sets.</w:t>
      </w:r>
    </w:p>
    <w:p w14:paraId="72427FCD" w14:textId="4328BCF0" w:rsidR="008F5F55" w:rsidRPr="00CD054A" w:rsidRDefault="008F5F55" w:rsidP="008F5F55">
      <w:pPr>
        <w:spacing w:before="50" w:afterLines="50" w:after="120"/>
        <w:rPr>
          <w:rFonts w:eastAsiaTheme="minorEastAsia"/>
          <w:b/>
          <w:sz w:val="22"/>
          <w:u w:val="single"/>
          <w:lang w:val="en-US"/>
        </w:rPr>
      </w:pPr>
      <w:r w:rsidRPr="00CD054A">
        <w:rPr>
          <w:rFonts w:eastAsiaTheme="minorEastAsia"/>
          <w:b/>
          <w:sz w:val="22"/>
          <w:u w:val="single"/>
          <w:lang w:val="en-US"/>
        </w:rPr>
        <w:t>Proposal 1</w:t>
      </w:r>
      <w:r w:rsidR="007037E0">
        <w:rPr>
          <w:rFonts w:eastAsiaTheme="minorEastAsia"/>
          <w:b/>
          <w:sz w:val="22"/>
          <w:u w:val="single"/>
          <w:lang w:val="en-US"/>
        </w:rPr>
        <w:t>4</w:t>
      </w:r>
      <w:r w:rsidRPr="00CD054A">
        <w:rPr>
          <w:rFonts w:eastAsiaTheme="minorEastAsia"/>
          <w:b/>
          <w:sz w:val="22"/>
          <w:u w:val="single"/>
          <w:lang w:val="en-US"/>
        </w:rPr>
        <w:t>:</w:t>
      </w:r>
    </w:p>
    <w:p w14:paraId="7C2DBE26" w14:textId="77777777" w:rsidR="008F5F55" w:rsidRDefault="008F5F55" w:rsidP="008F5F55">
      <w:pPr>
        <w:numPr>
          <w:ilvl w:val="0"/>
          <w:numId w:val="9"/>
        </w:numPr>
        <w:spacing w:before="50" w:afterLines="50" w:after="120"/>
        <w:rPr>
          <w:rFonts w:eastAsiaTheme="minorEastAsia"/>
          <w:b/>
          <w:bCs/>
          <w:iCs/>
          <w:sz w:val="22"/>
          <w:lang w:val="en-US"/>
        </w:rPr>
      </w:pPr>
      <w:r w:rsidRPr="00652CC2">
        <w:rPr>
          <w:rFonts w:eastAsiaTheme="minorEastAsia"/>
          <w:b/>
          <w:bCs/>
          <w:iCs/>
          <w:sz w:val="22"/>
        </w:rPr>
        <w:t>Discuss how to perform multi-channel access procedure in the following cases</w:t>
      </w:r>
      <w:r>
        <w:rPr>
          <w:rFonts w:eastAsiaTheme="minorEastAsia"/>
          <w:b/>
          <w:bCs/>
          <w:iCs/>
          <w:sz w:val="22"/>
          <w:lang w:val="en-US"/>
        </w:rPr>
        <w:t>.</w:t>
      </w:r>
    </w:p>
    <w:p w14:paraId="01E4C08E" w14:textId="0B4A18BA" w:rsidR="008F5F55" w:rsidRPr="00652CC2" w:rsidRDefault="008F5F55" w:rsidP="008F5F55">
      <w:pPr>
        <w:numPr>
          <w:ilvl w:val="1"/>
          <w:numId w:val="9"/>
        </w:numPr>
        <w:spacing w:before="50" w:afterLines="50" w:after="120"/>
        <w:rPr>
          <w:rFonts w:eastAsiaTheme="minorEastAsia"/>
          <w:b/>
          <w:bCs/>
          <w:iCs/>
          <w:sz w:val="22"/>
          <w:lang w:val="en-US"/>
        </w:rPr>
      </w:pPr>
      <w:r w:rsidRPr="00652CC2">
        <w:rPr>
          <w:rFonts w:eastAsiaTheme="minorEastAsia"/>
          <w:b/>
          <w:bCs/>
          <w:iCs/>
          <w:sz w:val="22"/>
          <w:lang w:val="en-US"/>
        </w:rPr>
        <w:t>Case 1: A UE performs a transmission in N1 RB sets where COT has already been initiated in N2 (&lt;N1) RB sets and not initiated in N1</w:t>
      </w:r>
      <w:r>
        <w:rPr>
          <w:rFonts w:eastAsiaTheme="minorEastAsia"/>
          <w:b/>
          <w:bCs/>
          <w:iCs/>
          <w:sz w:val="22"/>
          <w:lang w:val="en-US"/>
        </w:rPr>
        <w:t>−</w:t>
      </w:r>
      <w:r w:rsidRPr="00652CC2">
        <w:rPr>
          <w:rFonts w:eastAsiaTheme="minorEastAsia"/>
          <w:b/>
          <w:bCs/>
          <w:iCs/>
          <w:sz w:val="22"/>
          <w:lang w:val="en-US"/>
        </w:rPr>
        <w:t>N2 RB</w:t>
      </w:r>
      <w:r w:rsidR="004F0243">
        <w:rPr>
          <w:rFonts w:eastAsiaTheme="minorEastAsia"/>
          <w:b/>
          <w:bCs/>
          <w:iCs/>
          <w:sz w:val="22"/>
          <w:lang w:val="en-US"/>
        </w:rPr>
        <w:t xml:space="preserve"> </w:t>
      </w:r>
      <w:r w:rsidRPr="00652CC2">
        <w:rPr>
          <w:rFonts w:eastAsiaTheme="minorEastAsia"/>
          <w:b/>
          <w:bCs/>
          <w:iCs/>
          <w:sz w:val="22"/>
          <w:lang w:val="en-US"/>
        </w:rPr>
        <w:t>sets</w:t>
      </w:r>
    </w:p>
    <w:p w14:paraId="3FBBA7BB" w14:textId="77777777" w:rsidR="008F5F55" w:rsidRPr="00CD054A" w:rsidRDefault="008F5F55" w:rsidP="008F5F55">
      <w:pPr>
        <w:numPr>
          <w:ilvl w:val="1"/>
          <w:numId w:val="9"/>
        </w:numPr>
        <w:spacing w:before="50" w:afterLines="50" w:after="120"/>
        <w:rPr>
          <w:rFonts w:eastAsiaTheme="minorEastAsia"/>
          <w:b/>
          <w:bCs/>
          <w:iCs/>
          <w:sz w:val="22"/>
          <w:lang w:val="en-US"/>
        </w:rPr>
      </w:pPr>
      <w:r w:rsidRPr="00652CC2">
        <w:rPr>
          <w:rFonts w:eastAsiaTheme="minorEastAsia"/>
          <w:b/>
          <w:bCs/>
          <w:iCs/>
          <w:sz w:val="22"/>
          <w:lang w:val="en-US"/>
        </w:rPr>
        <w:t xml:space="preserve">Case 2: A UE performs a transmission in M1 RB sets where COT is shared in M2 (&lt;M1) RB sets and not </w:t>
      </w:r>
      <w:r>
        <w:rPr>
          <w:rFonts w:eastAsiaTheme="minorEastAsia"/>
          <w:b/>
          <w:bCs/>
          <w:iCs/>
          <w:sz w:val="22"/>
          <w:lang w:val="en-US"/>
        </w:rPr>
        <w:t>initiated/</w:t>
      </w:r>
      <w:r w:rsidRPr="00652CC2">
        <w:rPr>
          <w:rFonts w:eastAsiaTheme="minorEastAsia"/>
          <w:b/>
          <w:bCs/>
          <w:iCs/>
          <w:sz w:val="22"/>
          <w:lang w:val="en-US"/>
        </w:rPr>
        <w:t>shared in M1-M2 RB sets</w:t>
      </w:r>
    </w:p>
    <w:p w14:paraId="77338FAB" w14:textId="230A1F5F" w:rsidR="00EA0D26" w:rsidRDefault="00EA0D26" w:rsidP="008F5F55">
      <w:pPr>
        <w:spacing w:beforeLines="50" w:before="120" w:afterLines="50" w:after="120"/>
        <w:rPr>
          <w:sz w:val="22"/>
          <w:szCs w:val="18"/>
          <w:lang w:val="en-US"/>
        </w:rPr>
      </w:pPr>
    </w:p>
    <w:p w14:paraId="56625262" w14:textId="77777777" w:rsidR="00A52FD7" w:rsidRPr="00652CC2" w:rsidRDefault="00A52FD7" w:rsidP="008F5F55">
      <w:pPr>
        <w:spacing w:beforeLines="50" w:before="120" w:afterLines="50" w:after="120"/>
        <w:rPr>
          <w:sz w:val="22"/>
          <w:szCs w:val="18"/>
          <w:lang w:val="en-US"/>
        </w:rPr>
      </w:pPr>
    </w:p>
    <w:p w14:paraId="374E9BA6" w14:textId="77777777" w:rsidR="008F5F55" w:rsidRPr="00982101" w:rsidRDefault="008F5F55" w:rsidP="008F5F55">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3D3E9F">
        <w:rPr>
          <w:rFonts w:ascii="Arial" w:eastAsia="DengXian" w:hAnsi="Arial"/>
          <w:b/>
          <w:bCs/>
          <w:kern w:val="28"/>
          <w:sz w:val="22"/>
          <w:szCs w:val="22"/>
          <w:lang w:eastAsia="zh-CN"/>
        </w:rPr>
        <w:t>Multi-channel access in partial COT sharing</w:t>
      </w:r>
    </w:p>
    <w:p w14:paraId="5DB606E5" w14:textId="77777777" w:rsidR="008F5F55" w:rsidRPr="00CD054A" w:rsidRDefault="008F5F55" w:rsidP="008F5F55">
      <w:pPr>
        <w:spacing w:beforeLines="50" w:before="120" w:afterLines="50" w:after="120"/>
        <w:rPr>
          <w:sz w:val="22"/>
          <w:szCs w:val="18"/>
          <w:lang w:val="en-US"/>
        </w:rPr>
      </w:pPr>
      <w:r w:rsidRPr="00CD054A">
        <w:rPr>
          <w:sz w:val="22"/>
          <w:szCs w:val="18"/>
          <w:lang w:val="en-US"/>
        </w:rPr>
        <w:t xml:space="preserve">To avoid such an undesirable situation, we believe that </w:t>
      </w:r>
      <w:r>
        <w:rPr>
          <w:rFonts w:hint="eastAsia"/>
          <w:sz w:val="22"/>
          <w:szCs w:val="18"/>
          <w:lang w:val="en-US"/>
        </w:rPr>
        <w:t>h</w:t>
      </w:r>
      <w:r w:rsidRPr="00482659">
        <w:rPr>
          <w:sz w:val="22"/>
          <w:szCs w:val="18"/>
          <w:lang w:val="en-US"/>
        </w:rPr>
        <w:t>ow to perform LBT at each channel</w:t>
      </w:r>
      <w:r w:rsidRPr="00CD054A">
        <w:rPr>
          <w:sz w:val="22"/>
          <w:szCs w:val="18"/>
          <w:lang w:val="en-US"/>
        </w:rPr>
        <w:t xml:space="preserve"> for wideband operation should be modified from that for NR-U DL/UL. The existing type-1 / type-2 determination for wideband operation is applied to each channel where there is no available COT, and type 2 LBT defined for COT sharing is used for each channel where COT has been initiated/shared. This operation is illustrated below.</w:t>
      </w:r>
    </w:p>
    <w:p w14:paraId="2B3365FF" w14:textId="77777777" w:rsidR="008F5F55" w:rsidRPr="00CD054A" w:rsidRDefault="008F5F55" w:rsidP="008F5F55">
      <w:pPr>
        <w:spacing w:beforeLines="50" w:before="120" w:afterLines="50" w:after="120"/>
        <w:rPr>
          <w:sz w:val="22"/>
          <w:szCs w:val="18"/>
          <w:lang w:val="en-US"/>
        </w:rPr>
      </w:pPr>
      <w:r w:rsidRPr="00F31F32">
        <w:rPr>
          <w:noProof/>
        </w:rPr>
        <w:drawing>
          <wp:inline distT="0" distB="0" distL="0" distR="0" wp14:anchorId="2A5D0BE6" wp14:editId="4E9E3CEA">
            <wp:extent cx="6332220" cy="1306830"/>
            <wp:effectExtent l="0" t="0" r="0"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32220" cy="1306830"/>
                    </a:xfrm>
                    <a:prstGeom prst="rect">
                      <a:avLst/>
                    </a:prstGeom>
                    <a:noFill/>
                    <a:ln>
                      <a:noFill/>
                    </a:ln>
                  </pic:spPr>
                </pic:pic>
              </a:graphicData>
            </a:graphic>
          </wp:inline>
        </w:drawing>
      </w:r>
    </w:p>
    <w:p w14:paraId="6DDCA334" w14:textId="77777777" w:rsidR="008F5F55" w:rsidRPr="00CD054A" w:rsidRDefault="008F5F55" w:rsidP="008F5F55">
      <w:pPr>
        <w:spacing w:beforeLines="50" w:before="120" w:afterLines="50" w:after="120"/>
        <w:jc w:val="center"/>
        <w:rPr>
          <w:sz w:val="22"/>
          <w:szCs w:val="18"/>
          <w:lang w:val="en-US"/>
        </w:rPr>
      </w:pPr>
      <w:r w:rsidRPr="00CD054A">
        <w:rPr>
          <w:sz w:val="22"/>
          <w:szCs w:val="18"/>
          <w:lang w:val="en-US"/>
        </w:rPr>
        <w:t>Fig.</w:t>
      </w:r>
      <w:r>
        <w:rPr>
          <w:sz w:val="22"/>
          <w:szCs w:val="18"/>
          <w:lang w:val="en-US"/>
        </w:rPr>
        <w:t>5</w:t>
      </w:r>
      <w:r w:rsidRPr="00CD054A">
        <w:rPr>
          <w:sz w:val="22"/>
          <w:szCs w:val="18"/>
          <w:lang w:val="en-US"/>
        </w:rPr>
        <w:t xml:space="preserve">: </w:t>
      </w:r>
      <w:r>
        <w:rPr>
          <w:sz w:val="22"/>
          <w:szCs w:val="18"/>
          <w:lang w:val="en-US"/>
        </w:rPr>
        <w:t>H</w:t>
      </w:r>
      <w:r w:rsidRPr="00BD68BC">
        <w:rPr>
          <w:sz w:val="22"/>
          <w:szCs w:val="18"/>
          <w:lang w:val="en-US"/>
        </w:rPr>
        <w:t>ow to perform LBT at each channel</w:t>
      </w:r>
      <w:r>
        <w:rPr>
          <w:sz w:val="22"/>
          <w:szCs w:val="18"/>
          <w:lang w:val="en-US"/>
        </w:rPr>
        <w:br/>
      </w:r>
      <w:r w:rsidRPr="00CD054A">
        <w:rPr>
          <w:sz w:val="22"/>
          <w:szCs w:val="18"/>
          <w:lang w:val="en-US"/>
        </w:rPr>
        <w:t xml:space="preserve">(Left: NR-U </w:t>
      </w:r>
      <w:r>
        <w:rPr>
          <w:sz w:val="22"/>
          <w:szCs w:val="18"/>
          <w:lang w:val="en-US"/>
        </w:rPr>
        <w:t>UL</w:t>
      </w:r>
      <w:r w:rsidRPr="00CD054A">
        <w:rPr>
          <w:sz w:val="22"/>
          <w:szCs w:val="18"/>
          <w:lang w:val="en-US"/>
        </w:rPr>
        <w:t>-like; Right: Modified for efficient COT sharing)</w:t>
      </w:r>
    </w:p>
    <w:p w14:paraId="446DEB3D" w14:textId="4AC89C09" w:rsidR="008F5F55" w:rsidRPr="00CD054A" w:rsidRDefault="008F5F55" w:rsidP="008F5F55">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1</w:t>
      </w:r>
      <w:r w:rsidR="007037E0">
        <w:rPr>
          <w:rFonts w:eastAsiaTheme="minorEastAsia"/>
          <w:b/>
          <w:sz w:val="22"/>
          <w:u w:val="single"/>
          <w:lang w:val="en-US"/>
        </w:rPr>
        <w:t>5</w:t>
      </w:r>
      <w:r w:rsidRPr="00CD054A">
        <w:rPr>
          <w:rFonts w:eastAsiaTheme="minorEastAsia"/>
          <w:b/>
          <w:sz w:val="22"/>
          <w:u w:val="single"/>
          <w:lang w:val="en-US"/>
        </w:rPr>
        <w:t>:</w:t>
      </w:r>
    </w:p>
    <w:p w14:paraId="47E66BFC" w14:textId="3CD49CE4" w:rsidR="008F5F55" w:rsidRDefault="008F5F55" w:rsidP="008F5F55">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 xml:space="preserve">or multi-channel access, </w:t>
      </w:r>
      <w:r w:rsidRPr="006B4CF3">
        <w:rPr>
          <w:rFonts w:eastAsiaTheme="minorEastAsia"/>
          <w:b/>
          <w:bCs/>
          <w:iCs/>
          <w:sz w:val="22"/>
          <w:lang w:val="en-US"/>
        </w:rPr>
        <w:t xml:space="preserve">support LBT type determination based on whether COT </w:t>
      </w:r>
      <w:r w:rsidR="00535FDC">
        <w:rPr>
          <w:rFonts w:eastAsiaTheme="minorEastAsia"/>
          <w:b/>
          <w:bCs/>
          <w:iCs/>
          <w:sz w:val="22"/>
          <w:lang w:val="en-US"/>
        </w:rPr>
        <w:t>has been</w:t>
      </w:r>
      <w:r w:rsidRPr="006B4CF3">
        <w:rPr>
          <w:rFonts w:eastAsiaTheme="minorEastAsia"/>
          <w:b/>
          <w:bCs/>
          <w:iCs/>
          <w:sz w:val="22"/>
          <w:lang w:val="en-US"/>
        </w:rPr>
        <w:t xml:space="preserve"> obtained/shared for each channel</w:t>
      </w:r>
      <w:r>
        <w:rPr>
          <w:rFonts w:eastAsiaTheme="minorEastAsia"/>
          <w:b/>
          <w:bCs/>
          <w:iCs/>
          <w:sz w:val="22"/>
          <w:lang w:val="en-US"/>
        </w:rPr>
        <w:t>.</w:t>
      </w:r>
    </w:p>
    <w:p w14:paraId="6DC980CE" w14:textId="5C10336B" w:rsidR="008F5F55" w:rsidRDefault="008F5F55" w:rsidP="008F5F55">
      <w:pPr>
        <w:numPr>
          <w:ilvl w:val="1"/>
          <w:numId w:val="9"/>
        </w:numPr>
        <w:spacing w:before="50" w:afterLines="50" w:after="120"/>
        <w:rPr>
          <w:rFonts w:eastAsiaTheme="minorEastAsia"/>
          <w:b/>
          <w:bCs/>
          <w:iCs/>
          <w:sz w:val="22"/>
          <w:lang w:val="en-US"/>
        </w:rPr>
      </w:pPr>
      <w:r w:rsidRPr="006B4CF3">
        <w:rPr>
          <w:rFonts w:eastAsiaTheme="minorEastAsia"/>
          <w:b/>
          <w:bCs/>
          <w:iCs/>
          <w:sz w:val="22"/>
          <w:lang w:val="en-US"/>
        </w:rPr>
        <w:t xml:space="preserve">In Case 1, Type 2X LBT is performed at the N2 RB sets and </w:t>
      </w:r>
      <w:r w:rsidR="00EA0D26">
        <w:rPr>
          <w:rFonts w:eastAsiaTheme="minorEastAsia"/>
          <w:b/>
          <w:bCs/>
          <w:iCs/>
          <w:sz w:val="22"/>
          <w:lang w:val="en-US"/>
        </w:rPr>
        <w:t>the existing</w:t>
      </w:r>
      <w:r w:rsidRPr="006B4CF3">
        <w:rPr>
          <w:rFonts w:eastAsiaTheme="minorEastAsia"/>
          <w:b/>
          <w:bCs/>
          <w:iCs/>
          <w:sz w:val="22"/>
          <w:lang w:val="en-US"/>
        </w:rPr>
        <w:t xml:space="preserve"> </w:t>
      </w:r>
      <w:r w:rsidR="00EA0D26">
        <w:rPr>
          <w:rFonts w:eastAsiaTheme="minorEastAsia"/>
          <w:b/>
          <w:bCs/>
          <w:iCs/>
          <w:sz w:val="22"/>
          <w:lang w:val="en-US"/>
        </w:rPr>
        <w:t>multi-channel access</w:t>
      </w:r>
      <w:r w:rsidRPr="006B4CF3">
        <w:rPr>
          <w:rFonts w:eastAsiaTheme="minorEastAsia"/>
          <w:b/>
          <w:bCs/>
          <w:iCs/>
          <w:sz w:val="22"/>
          <w:lang w:val="en-US"/>
        </w:rPr>
        <w:t xml:space="preserve"> is performed at the N1-N2 RB</w:t>
      </w:r>
      <w:r w:rsidR="00EA0D26">
        <w:rPr>
          <w:rFonts w:eastAsiaTheme="minorEastAsia"/>
          <w:b/>
          <w:bCs/>
          <w:iCs/>
          <w:sz w:val="22"/>
          <w:lang w:val="en-US"/>
        </w:rPr>
        <w:t xml:space="preserve"> </w:t>
      </w:r>
      <w:r w:rsidRPr="006B4CF3">
        <w:rPr>
          <w:rFonts w:eastAsiaTheme="minorEastAsia"/>
          <w:b/>
          <w:bCs/>
          <w:iCs/>
          <w:sz w:val="22"/>
          <w:lang w:val="en-US"/>
        </w:rPr>
        <w:t>sets</w:t>
      </w:r>
    </w:p>
    <w:p w14:paraId="665F4C01" w14:textId="4DCFB27E" w:rsidR="008F5F55" w:rsidRPr="006B4CF3" w:rsidRDefault="008F5F55" w:rsidP="008F5F55">
      <w:pPr>
        <w:numPr>
          <w:ilvl w:val="1"/>
          <w:numId w:val="9"/>
        </w:numPr>
        <w:spacing w:before="50" w:afterLines="50" w:after="120"/>
        <w:rPr>
          <w:rFonts w:eastAsiaTheme="minorEastAsia"/>
          <w:b/>
          <w:bCs/>
          <w:iCs/>
          <w:sz w:val="22"/>
          <w:lang w:val="en-US"/>
        </w:rPr>
      </w:pPr>
      <w:r w:rsidRPr="006B4CF3">
        <w:rPr>
          <w:rFonts w:eastAsiaTheme="minorEastAsia"/>
          <w:b/>
          <w:bCs/>
          <w:iCs/>
          <w:sz w:val="22"/>
          <w:lang w:val="en-US"/>
        </w:rPr>
        <w:t xml:space="preserve">In Case 2, Type 2X LBT is performed at the M2 RB sets and </w:t>
      </w:r>
      <w:r w:rsidR="00EA0D26">
        <w:rPr>
          <w:rFonts w:eastAsiaTheme="minorEastAsia"/>
          <w:b/>
          <w:bCs/>
          <w:iCs/>
          <w:sz w:val="22"/>
          <w:lang w:val="en-US"/>
        </w:rPr>
        <w:t>the existing</w:t>
      </w:r>
      <w:r w:rsidR="00EA0D26" w:rsidRPr="006B4CF3">
        <w:rPr>
          <w:rFonts w:eastAsiaTheme="minorEastAsia"/>
          <w:b/>
          <w:bCs/>
          <w:iCs/>
          <w:sz w:val="22"/>
          <w:lang w:val="en-US"/>
        </w:rPr>
        <w:t xml:space="preserve"> </w:t>
      </w:r>
      <w:r w:rsidR="00EA0D26">
        <w:rPr>
          <w:rFonts w:eastAsiaTheme="minorEastAsia"/>
          <w:b/>
          <w:bCs/>
          <w:iCs/>
          <w:sz w:val="22"/>
          <w:lang w:val="en-US"/>
        </w:rPr>
        <w:t>multi-channel access</w:t>
      </w:r>
      <w:r w:rsidRPr="006B4CF3">
        <w:rPr>
          <w:rFonts w:eastAsiaTheme="minorEastAsia"/>
          <w:b/>
          <w:bCs/>
          <w:iCs/>
          <w:sz w:val="22"/>
          <w:lang w:val="en-US"/>
        </w:rPr>
        <w:t xml:space="preserve"> is performed at the M1-M2 RB</w:t>
      </w:r>
      <w:r w:rsidR="00EA0D26">
        <w:rPr>
          <w:rFonts w:eastAsiaTheme="minorEastAsia"/>
          <w:b/>
          <w:bCs/>
          <w:iCs/>
          <w:sz w:val="22"/>
          <w:lang w:val="en-US"/>
        </w:rPr>
        <w:t xml:space="preserve"> </w:t>
      </w:r>
      <w:r w:rsidRPr="006B4CF3">
        <w:rPr>
          <w:rFonts w:eastAsiaTheme="minorEastAsia"/>
          <w:b/>
          <w:bCs/>
          <w:iCs/>
          <w:sz w:val="22"/>
          <w:lang w:val="en-US"/>
        </w:rPr>
        <w:t>sets</w:t>
      </w:r>
    </w:p>
    <w:p w14:paraId="70F3B53A" w14:textId="77777777" w:rsidR="008F5F55" w:rsidRPr="006B4CF3" w:rsidRDefault="008F5F55" w:rsidP="008F5F55">
      <w:pPr>
        <w:numPr>
          <w:ilvl w:val="1"/>
          <w:numId w:val="9"/>
        </w:numPr>
        <w:spacing w:before="50" w:afterLines="50" w:after="120"/>
        <w:rPr>
          <w:rFonts w:eastAsiaTheme="minorEastAsia"/>
          <w:b/>
          <w:bCs/>
          <w:iCs/>
          <w:sz w:val="22"/>
          <w:lang w:val="en-US"/>
        </w:rPr>
      </w:pPr>
      <w:r w:rsidRPr="006B4CF3">
        <w:rPr>
          <w:rFonts w:eastAsiaTheme="minorEastAsia"/>
          <w:b/>
          <w:bCs/>
          <w:iCs/>
          <w:sz w:val="22"/>
          <w:lang w:val="en-US"/>
        </w:rPr>
        <w:t>Note</w:t>
      </w:r>
    </w:p>
    <w:p w14:paraId="507C5D5E" w14:textId="77777777" w:rsidR="008F5F55" w:rsidRPr="006B4CF3" w:rsidRDefault="008F5F55" w:rsidP="008F5F55">
      <w:pPr>
        <w:numPr>
          <w:ilvl w:val="2"/>
          <w:numId w:val="9"/>
        </w:numPr>
        <w:spacing w:afterLines="50" w:after="120"/>
        <w:rPr>
          <w:rFonts w:eastAsiaTheme="minorEastAsia"/>
          <w:b/>
          <w:bCs/>
          <w:iCs/>
          <w:sz w:val="22"/>
          <w:lang w:val="en-US"/>
        </w:rPr>
      </w:pPr>
      <w:r w:rsidRPr="006B4CF3">
        <w:rPr>
          <w:rFonts w:eastAsiaTheme="minorEastAsia"/>
          <w:b/>
          <w:bCs/>
          <w:iCs/>
          <w:sz w:val="22"/>
          <w:lang w:val="en-US"/>
        </w:rPr>
        <w:t>Case 1: A UE performs a transmission in N1 RB sets where COT has already been initiated in N2 (&lt;N1) RB sets and not initiated in N1</w:t>
      </w:r>
      <w:r>
        <w:rPr>
          <w:rFonts w:eastAsiaTheme="minorEastAsia"/>
          <w:b/>
          <w:bCs/>
          <w:iCs/>
          <w:sz w:val="22"/>
          <w:lang w:val="en-US"/>
        </w:rPr>
        <w:t>−</w:t>
      </w:r>
      <w:r w:rsidRPr="006B4CF3">
        <w:rPr>
          <w:rFonts w:eastAsiaTheme="minorEastAsia"/>
          <w:b/>
          <w:bCs/>
          <w:iCs/>
          <w:sz w:val="22"/>
          <w:lang w:val="en-US"/>
        </w:rPr>
        <w:t>N2 RB-sets</w:t>
      </w:r>
    </w:p>
    <w:p w14:paraId="4E16BD2F" w14:textId="77777777" w:rsidR="008F5F55" w:rsidRPr="006B4CF3" w:rsidRDefault="008F5F55" w:rsidP="008F5F55">
      <w:pPr>
        <w:numPr>
          <w:ilvl w:val="2"/>
          <w:numId w:val="9"/>
        </w:numPr>
        <w:spacing w:afterLines="50" w:after="120"/>
        <w:rPr>
          <w:rFonts w:eastAsiaTheme="minorEastAsia"/>
          <w:b/>
          <w:bCs/>
          <w:iCs/>
          <w:sz w:val="22"/>
          <w:lang w:val="en-US"/>
        </w:rPr>
      </w:pPr>
      <w:r w:rsidRPr="006B4CF3">
        <w:rPr>
          <w:rFonts w:eastAsiaTheme="minorEastAsia"/>
          <w:b/>
          <w:bCs/>
          <w:iCs/>
          <w:sz w:val="22"/>
          <w:lang w:val="en-US"/>
        </w:rPr>
        <w:t xml:space="preserve">Case 2: A UE performs a transmission in M1 RB sets where COT is shared in M2 (&lt;M1) RB sets and not </w:t>
      </w:r>
      <w:r>
        <w:rPr>
          <w:rFonts w:eastAsiaTheme="minorEastAsia"/>
          <w:b/>
          <w:bCs/>
          <w:iCs/>
          <w:sz w:val="22"/>
          <w:lang w:val="en-US"/>
        </w:rPr>
        <w:t>initiated/</w:t>
      </w:r>
      <w:r w:rsidRPr="006B4CF3">
        <w:rPr>
          <w:rFonts w:eastAsiaTheme="minorEastAsia"/>
          <w:b/>
          <w:bCs/>
          <w:iCs/>
          <w:sz w:val="22"/>
          <w:lang w:val="en-US"/>
        </w:rPr>
        <w:t>shared in M1-M2 RB sets</w:t>
      </w:r>
    </w:p>
    <w:p w14:paraId="57500166" w14:textId="77777777" w:rsidR="000922F1" w:rsidRPr="000922F1" w:rsidRDefault="000922F1" w:rsidP="008D03CB">
      <w:pPr>
        <w:spacing w:beforeLines="50" w:before="120" w:afterLines="50" w:after="120"/>
        <w:rPr>
          <w:sz w:val="22"/>
          <w:szCs w:val="18"/>
          <w:lang w:val="en-US"/>
        </w:rPr>
      </w:pPr>
    </w:p>
    <w:p w14:paraId="51D7A244" w14:textId="77777777" w:rsidR="008F6BF4" w:rsidRPr="00CD054A" w:rsidRDefault="008F6BF4" w:rsidP="00B90667">
      <w:pPr>
        <w:spacing w:beforeLines="50" w:before="120" w:afterLines="50" w:after="120"/>
        <w:rPr>
          <w:sz w:val="22"/>
          <w:szCs w:val="18"/>
          <w:lang w:val="en-US"/>
        </w:rPr>
      </w:pPr>
    </w:p>
    <w:p w14:paraId="72F5D085" w14:textId="23B40FD2" w:rsidR="00D5166A" w:rsidRPr="00CD054A" w:rsidRDefault="00D5166A">
      <w:pPr>
        <w:pStyle w:val="1"/>
        <w:numPr>
          <w:ilvl w:val="0"/>
          <w:numId w:val="8"/>
        </w:numPr>
        <w:spacing w:after="120"/>
        <w:jc w:val="both"/>
        <w:rPr>
          <w:b/>
          <w:lang w:val="en-US"/>
        </w:rPr>
      </w:pPr>
      <w:r w:rsidRPr="00CD054A">
        <w:rPr>
          <w:b/>
          <w:lang w:val="en-US"/>
        </w:rPr>
        <w:t>Conclusion</w:t>
      </w:r>
    </w:p>
    <w:p w14:paraId="1D41E29A" w14:textId="2DE21AAD" w:rsidR="00096E6F" w:rsidRPr="00CD054A" w:rsidRDefault="006E1683" w:rsidP="00B342A7">
      <w:pPr>
        <w:spacing w:after="120"/>
        <w:jc w:val="both"/>
        <w:rPr>
          <w:rFonts w:eastAsia="SimSun"/>
          <w:sz w:val="22"/>
          <w:szCs w:val="22"/>
          <w:lang w:val="en-US" w:eastAsia="zh-CN"/>
        </w:rPr>
      </w:pPr>
      <w:r w:rsidRPr="00CD054A">
        <w:rPr>
          <w:rFonts w:eastAsia="SimSun"/>
          <w:sz w:val="22"/>
          <w:szCs w:val="22"/>
          <w:lang w:val="en-US" w:eastAsia="zh-CN"/>
        </w:rPr>
        <w:t xml:space="preserve">In this contribution, we discussed </w:t>
      </w:r>
      <w:r w:rsidR="00B621D5" w:rsidRPr="00CD054A">
        <w:rPr>
          <w:rFonts w:eastAsiaTheme="minorEastAsia"/>
          <w:sz w:val="22"/>
          <w:lang w:val="en-US"/>
        </w:rPr>
        <w:t>channel access mechanism in SL-U</w:t>
      </w:r>
      <w:r w:rsidR="00382DD5" w:rsidRPr="00CD054A">
        <w:rPr>
          <w:rFonts w:eastAsia="SimSun"/>
          <w:sz w:val="22"/>
          <w:szCs w:val="22"/>
          <w:lang w:val="en-US" w:eastAsia="zh-CN"/>
        </w:rPr>
        <w:t xml:space="preserve">. </w:t>
      </w:r>
      <w:r w:rsidR="00681CF6" w:rsidRPr="00CD054A">
        <w:rPr>
          <w:rFonts w:eastAsia="SimSun"/>
          <w:sz w:val="22"/>
          <w:szCs w:val="22"/>
          <w:lang w:val="en-US" w:eastAsia="zh-CN"/>
        </w:rPr>
        <w:t>Observations/</w:t>
      </w:r>
      <w:r w:rsidR="00382DD5" w:rsidRPr="00CD054A">
        <w:rPr>
          <w:rFonts w:eastAsia="SimSun"/>
          <w:sz w:val="22"/>
          <w:szCs w:val="22"/>
          <w:lang w:val="en-US" w:eastAsia="zh-CN"/>
        </w:rPr>
        <w:t xml:space="preserve">Proposals are summarized as following: </w:t>
      </w:r>
    </w:p>
    <w:p w14:paraId="1DBFC1DB" w14:textId="77777777" w:rsidR="006E5265" w:rsidRPr="00CD054A" w:rsidRDefault="006E5265" w:rsidP="006E5265">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1</w:t>
      </w:r>
      <w:r w:rsidRPr="00CD054A">
        <w:rPr>
          <w:rFonts w:eastAsiaTheme="minorEastAsia"/>
          <w:b/>
          <w:sz w:val="22"/>
          <w:u w:val="single"/>
          <w:lang w:val="en-US"/>
        </w:rPr>
        <w:t>:</w:t>
      </w:r>
    </w:p>
    <w:p w14:paraId="607CAFD2" w14:textId="77777777" w:rsidR="006E5265" w:rsidRDefault="006E5265" w:rsidP="006E5265">
      <w:pPr>
        <w:numPr>
          <w:ilvl w:val="0"/>
          <w:numId w:val="9"/>
        </w:numPr>
        <w:spacing w:before="50" w:afterLines="50" w:after="120"/>
        <w:rPr>
          <w:rFonts w:eastAsiaTheme="minorEastAsia"/>
          <w:b/>
          <w:bCs/>
          <w:iCs/>
          <w:sz w:val="22"/>
          <w:lang w:val="en-US"/>
        </w:rPr>
      </w:pPr>
      <w:r>
        <w:rPr>
          <w:rFonts w:eastAsiaTheme="minorEastAsia"/>
          <w:b/>
          <w:bCs/>
          <w:iCs/>
          <w:sz w:val="22"/>
          <w:lang w:val="en-US"/>
        </w:rPr>
        <w:t>For MCSt, multi-slot resource is defined with physically consecutive slots. Multi-slot resource with logically consecutive slots in physical non-consecutive slots is not defined.</w:t>
      </w:r>
    </w:p>
    <w:p w14:paraId="2A71ED26" w14:textId="77777777" w:rsidR="006E5265" w:rsidRDefault="006E5265" w:rsidP="006E5265">
      <w:pPr>
        <w:numPr>
          <w:ilvl w:val="1"/>
          <w:numId w:val="9"/>
        </w:numPr>
        <w:spacing w:before="50" w:afterLines="50" w:after="120"/>
        <w:rPr>
          <w:rFonts w:eastAsiaTheme="minorEastAsia"/>
          <w:b/>
          <w:bCs/>
          <w:iCs/>
          <w:sz w:val="22"/>
          <w:lang w:val="en-US"/>
        </w:rPr>
      </w:pPr>
      <w:r>
        <w:rPr>
          <w:rFonts w:eastAsiaTheme="minorEastAsia" w:hint="eastAsia"/>
          <w:b/>
          <w:bCs/>
          <w:iCs/>
          <w:sz w:val="22"/>
        </w:rPr>
        <w:t>A</w:t>
      </w:r>
      <w:r>
        <w:rPr>
          <w:rFonts w:eastAsiaTheme="minorEastAsia"/>
          <w:b/>
          <w:bCs/>
          <w:iCs/>
          <w:sz w:val="22"/>
        </w:rPr>
        <w:t>dopt the following TP for TS 38.214.</w:t>
      </w:r>
    </w:p>
    <w:tbl>
      <w:tblPr>
        <w:tblStyle w:val="afc"/>
        <w:tblW w:w="0" w:type="auto"/>
        <w:tblLook w:val="04A0" w:firstRow="1" w:lastRow="0" w:firstColumn="1" w:lastColumn="0" w:noHBand="0" w:noVBand="1"/>
      </w:tblPr>
      <w:tblGrid>
        <w:gridCol w:w="9962"/>
      </w:tblGrid>
      <w:tr w:rsidR="006E5265" w14:paraId="1939EA1F" w14:textId="77777777" w:rsidTr="00344497">
        <w:tc>
          <w:tcPr>
            <w:tcW w:w="9962" w:type="dxa"/>
          </w:tcPr>
          <w:p w14:paraId="6FA386D2" w14:textId="77777777" w:rsidR="006E5265" w:rsidRPr="003A3666" w:rsidRDefault="006E5265" w:rsidP="00344497">
            <w:pPr>
              <w:keepNext/>
              <w:keepLines/>
              <w:spacing w:before="120"/>
              <w:ind w:left="1134" w:hanging="1134"/>
              <w:outlineLvl w:val="2"/>
              <w:rPr>
                <w:rFonts w:ascii="Arial" w:eastAsia="SimSun" w:hAnsi="Arial"/>
                <w:color w:val="000000"/>
                <w:sz w:val="28"/>
                <w:lang w:val="x-none" w:eastAsia="en-US"/>
              </w:rPr>
            </w:pPr>
            <w:r w:rsidRPr="003A3666">
              <w:rPr>
                <w:rFonts w:ascii="Arial" w:eastAsia="SimSun" w:hAnsi="Arial"/>
                <w:color w:val="000000"/>
                <w:sz w:val="28"/>
                <w:lang w:val="x-none" w:eastAsia="en-US"/>
              </w:rPr>
              <w:t>8.1.4</w:t>
            </w:r>
            <w:r w:rsidRPr="003A3666">
              <w:rPr>
                <w:rFonts w:ascii="Arial" w:eastAsia="SimSun" w:hAnsi="Arial"/>
                <w:color w:val="000000"/>
                <w:sz w:val="28"/>
                <w:lang w:val="x-none" w:eastAsia="en-US"/>
              </w:rPr>
              <w:tab/>
              <w:t>UE procedure for determining the subset of resources to be reported to higher layers in PSSCH resource selection in sidelink resource allocation mode 2</w:t>
            </w:r>
          </w:p>
          <w:p w14:paraId="6F781315" w14:textId="77777777" w:rsidR="006E5265" w:rsidRDefault="006E5265" w:rsidP="00344497">
            <w:pPr>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p w14:paraId="6C8102F0" w14:textId="77777777" w:rsidR="006E5265" w:rsidRPr="003A3666" w:rsidRDefault="006E5265" w:rsidP="00344497">
            <w:pPr>
              <w:rPr>
                <w:rFonts w:eastAsia="Malgun Gothic"/>
                <w:sz w:val="20"/>
                <w:lang w:eastAsia="en-US"/>
              </w:rPr>
            </w:pPr>
            <w:r w:rsidRPr="003A3666">
              <w:rPr>
                <w:rFonts w:eastAsia="Malgun Gothic"/>
                <w:sz w:val="20"/>
                <w:lang w:eastAsia="en-US"/>
              </w:rPr>
              <w:t>T</w:t>
            </w:r>
            <w:r w:rsidRPr="003A3666">
              <w:rPr>
                <w:rFonts w:eastAsia="Malgun Gothic" w:hint="eastAsia"/>
                <w:sz w:val="20"/>
                <w:lang w:eastAsia="en-US"/>
              </w:rPr>
              <w:t xml:space="preserve">he </w:t>
            </w:r>
            <w:r w:rsidRPr="003A3666">
              <w:rPr>
                <w:rFonts w:eastAsia="Malgun Gothic"/>
                <w:sz w:val="20"/>
                <w:lang w:eastAsia="en-US"/>
              </w:rPr>
              <w:t>following</w:t>
            </w:r>
            <w:r w:rsidRPr="003A3666">
              <w:rPr>
                <w:rFonts w:eastAsia="Malgun Gothic" w:hint="eastAsia"/>
                <w:sz w:val="20"/>
                <w:lang w:eastAsia="en-US"/>
              </w:rPr>
              <w:t xml:space="preserve"> steps are used:</w:t>
            </w:r>
          </w:p>
          <w:p w14:paraId="2C5AAA33" w14:textId="77777777" w:rsidR="006E5265" w:rsidRPr="003A3666" w:rsidRDefault="006E5265" w:rsidP="00344497">
            <w:pPr>
              <w:ind w:left="568" w:hanging="284"/>
              <w:rPr>
                <w:rFonts w:eastAsia="Calibri"/>
                <w:color w:val="000000"/>
                <w:sz w:val="20"/>
                <w:lang w:val="en-US" w:eastAsia="en-US"/>
              </w:rPr>
            </w:pPr>
            <w:r w:rsidRPr="003A3666">
              <w:rPr>
                <w:rFonts w:eastAsia="Malgun Gothic"/>
                <w:sz w:val="20"/>
                <w:lang w:val="x-none" w:eastAsia="en-US"/>
              </w:rPr>
              <w:t>1)</w:t>
            </w:r>
            <w:r w:rsidRPr="003A3666">
              <w:rPr>
                <w:rFonts w:eastAsia="Malgun Gothic"/>
                <w:sz w:val="20"/>
                <w:lang w:val="x-none" w:eastAsia="en-US"/>
              </w:rPr>
              <w:tab/>
            </w:r>
            <w:r w:rsidRPr="003A3666">
              <w:rPr>
                <w:rFonts w:eastAsia="Malgun Gothic"/>
                <w:color w:val="000000"/>
                <w:sz w:val="20"/>
                <w:lang w:val="x-none" w:eastAsia="en-US"/>
              </w:rPr>
              <w:t xml:space="preserve">If a </w:t>
            </w:r>
            <w:r w:rsidRPr="003A3666">
              <w:rPr>
                <w:rFonts w:eastAsia="Calibri"/>
                <w:color w:val="000000"/>
                <w:sz w:val="20"/>
                <w:lang w:val="en-US" w:eastAsia="en-US"/>
              </w:rPr>
              <w:t xml:space="preserve">number of consecutive slots </w:t>
            </w:r>
            <m:oMath>
              <m:sSub>
                <m:sSubPr>
                  <m:ctrlPr>
                    <w:rPr>
                      <w:rFonts w:ascii="Cambria Math" w:eastAsia="Calibri" w:hAnsi="Cambria Math"/>
                      <w:color w:val="000000"/>
                      <w:sz w:val="20"/>
                      <w:lang w:val="en-US" w:eastAsia="en-US"/>
                    </w:rPr>
                  </m:ctrlPr>
                </m:sSubPr>
                <m:e>
                  <m:r>
                    <w:rPr>
                      <w:rFonts w:ascii="Cambria Math" w:eastAsia="Calibri" w:hAnsi="Cambria Math"/>
                      <w:color w:val="000000"/>
                      <w:sz w:val="20"/>
                      <w:lang w:val="en-US" w:eastAsia="en-US"/>
                    </w:rPr>
                    <m:t>N</m:t>
                  </m:r>
                </m:e>
                <m:sub>
                  <m:r>
                    <w:rPr>
                      <w:rFonts w:ascii="Cambria Math" w:eastAsia="Calibri" w:hAnsi="Cambria Math"/>
                      <w:color w:val="000000"/>
                      <w:sz w:val="20"/>
                      <w:lang w:val="en-US" w:eastAsia="en-US"/>
                    </w:rPr>
                    <m:t>slot</m:t>
                  </m:r>
                  <m:r>
                    <m:rPr>
                      <m:sty m:val="p"/>
                    </m:rPr>
                    <w:rPr>
                      <w:rFonts w:ascii="Cambria Math" w:eastAsia="Calibri" w:hAnsi="Cambria Math"/>
                      <w:color w:val="000000"/>
                      <w:sz w:val="20"/>
                      <w:lang w:val="en-US" w:eastAsia="en-US"/>
                    </w:rPr>
                    <m:t>,</m:t>
                  </m:r>
                  <m:r>
                    <w:rPr>
                      <w:rFonts w:ascii="Cambria Math" w:eastAsia="Calibri" w:hAnsi="Cambria Math"/>
                      <w:color w:val="000000"/>
                      <w:sz w:val="20"/>
                      <w:lang w:val="en-US" w:eastAsia="en-US"/>
                    </w:rPr>
                    <m:t>MCSt</m:t>
                  </m:r>
                </m:sub>
              </m:sSub>
              <m:r>
                <m:rPr>
                  <m:sty m:val="p"/>
                </m:rPr>
                <w:rPr>
                  <w:rFonts w:ascii="Cambria Math" w:eastAsia="Calibri" w:hAnsi="Cambria Math"/>
                  <w:color w:val="000000"/>
                  <w:sz w:val="20"/>
                  <w:lang w:val="en-US" w:eastAsia="en-US"/>
                </w:rPr>
                <m:t xml:space="preserve"> </m:t>
              </m:r>
            </m:oMath>
            <w:r w:rsidRPr="003A3666">
              <w:rPr>
                <w:rFonts w:eastAsia="Calibri"/>
                <w:color w:val="000000"/>
                <w:sz w:val="20"/>
                <w:lang w:val="en-US" w:eastAsia="en-US"/>
              </w:rPr>
              <w:t xml:space="preserve">is provided with a value larger than 1, the candidate multi-slot resource definition is applied. Otherwise, the candidate single-slot resource definition is applied. </w:t>
            </w:r>
          </w:p>
          <w:p w14:paraId="2D40277E" w14:textId="77777777" w:rsidR="006E5265" w:rsidRPr="003A3666" w:rsidRDefault="006E5265" w:rsidP="00344497">
            <w:pPr>
              <w:ind w:left="568" w:hanging="284"/>
              <w:rPr>
                <w:rFonts w:eastAsiaTheme="minorEastAsia"/>
                <w:iCs/>
                <w:color w:val="FF0000"/>
                <w:sz w:val="20"/>
                <w:u w:val="single"/>
                <w:lang w:val="x-none"/>
              </w:rPr>
            </w:pPr>
            <w:r w:rsidRPr="003A3666">
              <w:rPr>
                <w:rFonts w:eastAsia="Calibri"/>
                <w:color w:val="000000"/>
                <w:sz w:val="20"/>
                <w:lang w:val="en-US" w:eastAsia="en-US"/>
              </w:rPr>
              <w:tab/>
            </w:r>
            <w:r w:rsidRPr="003A3666">
              <w:rPr>
                <w:rFonts w:eastAsia="SimSun"/>
                <w:color w:val="000000"/>
                <w:sz w:val="20"/>
                <w:lang w:eastAsia="ko-KR"/>
              </w:rPr>
              <w:t xml:space="preserve">If the higher layer parameter </w:t>
            </w:r>
            <w:r w:rsidRPr="003A3666">
              <w:rPr>
                <w:rFonts w:eastAsia="SimSun"/>
                <w:i/>
                <w:iCs/>
                <w:color w:val="000000"/>
                <w:sz w:val="20"/>
                <w:lang w:eastAsia="ko-KR"/>
              </w:rPr>
              <w:t>transmissionStructureForPSCCHandPSSCH</w:t>
            </w:r>
            <w:r w:rsidRPr="003A3666">
              <w:rPr>
                <w:rFonts w:eastAsia="SimSun"/>
                <w:color w:val="000000"/>
                <w:sz w:val="20"/>
                <w:lang w:eastAsia="ko-KR"/>
              </w:rPr>
              <w:t xml:space="preserve"> is set to ‘contiguousRB', </w:t>
            </w:r>
            <w:r w:rsidRPr="003A3666">
              <w:rPr>
                <w:rFonts w:eastAsia="DengXian"/>
                <w:iCs/>
                <w:color w:val="000000"/>
                <w:sz w:val="20"/>
                <w:lang w:eastAsia="en-US"/>
              </w:rPr>
              <w:t xml:space="preserve">a candidate multi-slot resource </w:t>
            </w:r>
            <m:oMath>
              <m:sSub>
                <m:sSubPr>
                  <m:ctrlPr>
                    <w:rPr>
                      <w:rFonts w:ascii="Cambria Math" w:eastAsia="SimSun" w:hAnsi="Cambria Math"/>
                      <w:i/>
                      <w:color w:val="000000"/>
                      <w:sz w:val="20"/>
                      <w:lang w:val="x-none" w:eastAsia="en-GB"/>
                    </w:rPr>
                  </m:ctrlPr>
                </m:sSubPr>
                <m:e>
                  <m:r>
                    <w:rPr>
                      <w:rFonts w:ascii="Cambria Math" w:eastAsia="SimSun" w:hAnsi="Cambria Math"/>
                      <w:color w:val="000000"/>
                      <w:sz w:val="20"/>
                      <w:lang w:val="x-none" w:eastAsia="en-GB"/>
                    </w:rPr>
                    <m:t>R</m:t>
                  </m:r>
                </m:e>
                <m:sub>
                  <m:r>
                    <m:rPr>
                      <m:nor/>
                    </m:rPr>
                    <w:rPr>
                      <w:rFonts w:ascii="Cambria Math" w:eastAsia="SimSun" w:hAnsi="Cambria Math"/>
                      <w:i/>
                      <w:color w:val="000000"/>
                      <w:sz w:val="20"/>
                      <w:lang w:val="x-none" w:eastAsia="en-GB"/>
                    </w:rPr>
                    <m:t>x,y</m:t>
                  </m:r>
                </m:sub>
              </m:sSub>
            </m:oMath>
            <w:r w:rsidRPr="003A3666">
              <w:rPr>
                <w:rFonts w:eastAsia="DengXian"/>
                <w:iCs/>
                <w:color w:val="000000"/>
                <w:sz w:val="20"/>
                <w:lang w:eastAsia="en-US"/>
              </w:rPr>
              <w:t xml:space="preserve">  is defined as a set of </w:t>
            </w:r>
            <m:oMath>
              <m:sSub>
                <m:sSubPr>
                  <m:ctrlPr>
                    <w:rPr>
                      <w:rFonts w:ascii="Cambria Math" w:eastAsia="SimSun" w:hAnsi="Cambria Math"/>
                      <w:i/>
                      <w:color w:val="000000"/>
                      <w:sz w:val="20"/>
                      <w:lang w:val="x-none" w:eastAsia="en-GB"/>
                    </w:rPr>
                  </m:ctrlPr>
                </m:sSubPr>
                <m:e>
                  <m:r>
                    <w:rPr>
                      <w:rFonts w:ascii="Cambria Math" w:eastAsia="SimSun" w:hAnsi="Cambria Math"/>
                      <w:color w:val="000000"/>
                      <w:sz w:val="20"/>
                      <w:lang w:val="x-none" w:eastAsia="en-GB"/>
                    </w:rPr>
                    <m:t>L</m:t>
                  </m:r>
                </m:e>
                <m:sub>
                  <m:r>
                    <m:rPr>
                      <m:nor/>
                    </m:rPr>
                    <w:rPr>
                      <w:rFonts w:ascii="Cambria Math" w:eastAsia="SimSun" w:hAnsi="Cambria Math"/>
                      <w:i/>
                      <w:color w:val="000000"/>
                      <w:sz w:val="20"/>
                      <w:lang w:val="x-none" w:eastAsia="en-GB"/>
                    </w:rPr>
                    <m:t>subCH</m:t>
                  </m:r>
                </m:sub>
              </m:sSub>
            </m:oMath>
            <w:r w:rsidRPr="003A3666">
              <w:rPr>
                <w:rFonts w:eastAsia="DengXian"/>
                <w:iCs/>
                <w:color w:val="000000"/>
                <w:sz w:val="20"/>
                <w:lang w:eastAsia="en-US"/>
              </w:rPr>
              <w:t xml:space="preserve"> contiguous sub-channels starting from sub-channel </w:t>
            </w:r>
            <m:oMath>
              <m:r>
                <w:rPr>
                  <w:rFonts w:ascii="Cambria Math" w:eastAsia="DengXian" w:hAnsi="Cambria Math" w:cs="Calibri"/>
                  <w:color w:val="000000"/>
                  <w:sz w:val="22"/>
                  <w:szCs w:val="22"/>
                  <w:lang w:eastAsia="en-US"/>
                </w:rPr>
                <m:t>x</m:t>
              </m:r>
            </m:oMath>
            <w:r w:rsidRPr="003A3666">
              <w:rPr>
                <w:rFonts w:eastAsia="DengXian"/>
                <w:iCs/>
                <w:color w:val="000000"/>
                <w:sz w:val="20"/>
                <w:lang w:eastAsia="en-US"/>
              </w:rPr>
              <w:t xml:space="preserve"> in </w:t>
            </w:r>
            <m:oMath>
              <m:sSub>
                <m:sSubPr>
                  <m:ctrlPr>
                    <w:rPr>
                      <w:rFonts w:ascii="Cambria Math" w:eastAsia="SimSun" w:hAnsi="Cambria Math"/>
                      <w:i/>
                      <w:color w:val="000000"/>
                      <w:sz w:val="20"/>
                      <w:lang w:val="x-none" w:eastAsia="en-GB"/>
                    </w:rPr>
                  </m:ctrlPr>
                </m:sSubPr>
                <m:e>
                  <m:r>
                    <w:rPr>
                      <w:rFonts w:ascii="Cambria Math" w:eastAsia="SimSun" w:hAnsi="Cambria Math"/>
                      <w:color w:val="000000"/>
                      <w:sz w:val="20"/>
                      <w:lang w:val="x-none" w:eastAsia="en-GB"/>
                    </w:rPr>
                    <m:t>N</m:t>
                  </m:r>
                </m:e>
                <m:sub>
                  <m:r>
                    <w:rPr>
                      <w:rFonts w:ascii="Cambria Math" w:eastAsia="SimSun" w:hAnsi="Cambria Math"/>
                      <w:color w:val="000000"/>
                      <w:sz w:val="20"/>
                      <w:lang w:val="x-none" w:eastAsia="en-GB"/>
                    </w:rPr>
                    <m:t>slot,MCSt</m:t>
                  </m:r>
                </m:sub>
              </m:sSub>
            </m:oMath>
            <w:r w:rsidRPr="003A3666">
              <w:rPr>
                <w:rFonts w:eastAsia="DengXian"/>
                <w:iCs/>
                <w:color w:val="000000"/>
                <w:sz w:val="20"/>
                <w:lang w:eastAsia="en-US"/>
              </w:rPr>
              <w:t xml:space="preserve"> </w:t>
            </w:r>
            <w:r w:rsidRPr="00432BD3">
              <w:rPr>
                <w:rFonts w:eastAsia="DengXian"/>
                <w:iCs/>
                <w:color w:val="FF0000"/>
                <w:sz w:val="20"/>
                <w:u w:val="single"/>
                <w:lang w:eastAsia="en-US"/>
              </w:rPr>
              <w:t>physical</w:t>
            </w:r>
            <w:r w:rsidRPr="00432BD3">
              <w:rPr>
                <w:rFonts w:eastAsia="DengXian"/>
                <w:iCs/>
                <w:color w:val="FF0000"/>
                <w:sz w:val="20"/>
                <w:lang w:eastAsia="en-US"/>
              </w:rPr>
              <w:t xml:space="preserve"> </w:t>
            </w:r>
            <w:r w:rsidRPr="003A3666">
              <w:rPr>
                <w:rFonts w:eastAsia="DengXian"/>
                <w:iCs/>
                <w:color w:val="000000"/>
                <w:sz w:val="20"/>
                <w:lang w:eastAsia="en-US"/>
              </w:rPr>
              <w:t xml:space="preserve">consecutive slots starting from slot </w:t>
            </w:r>
            <m:oMath>
              <m:sSubSup>
                <m:sSubSupPr>
                  <m:ctrlPr>
                    <w:rPr>
                      <w:rFonts w:ascii="Cambria Math" w:eastAsia="SimSun" w:hAnsi="Cambria Math"/>
                      <w:i/>
                      <w:color w:val="000000"/>
                      <w:sz w:val="20"/>
                      <w:lang w:val="x-none" w:eastAsia="en-GB"/>
                    </w:rPr>
                  </m:ctrlPr>
                </m:sSubSupPr>
                <m:e>
                  <m:r>
                    <w:rPr>
                      <w:rFonts w:ascii="Cambria Math" w:eastAsia="SimSun" w:hAnsi="Cambria Math"/>
                      <w:color w:val="000000"/>
                      <w:sz w:val="20"/>
                      <w:lang w:val="x-none" w:eastAsia="en-GB"/>
                    </w:rPr>
                    <m:t>t'</m:t>
                  </m:r>
                </m:e>
                <m:sub>
                  <m:r>
                    <w:rPr>
                      <w:rFonts w:ascii="Cambria Math" w:eastAsia="SimSun" w:hAnsi="Cambria Math"/>
                      <w:color w:val="000000"/>
                      <w:sz w:val="20"/>
                      <w:lang w:val="x-none" w:eastAsia="en-GB"/>
                    </w:rPr>
                    <m:t>y</m:t>
                  </m:r>
                </m:sub>
                <m:sup>
                  <m:r>
                    <w:rPr>
                      <w:rFonts w:ascii="Cambria Math" w:eastAsia="SimSun" w:hAnsi="Cambria Math"/>
                      <w:color w:val="000000"/>
                      <w:sz w:val="20"/>
                      <w:lang w:val="x-none" w:eastAsia="en-GB"/>
                    </w:rPr>
                    <m:t>SL</m:t>
                  </m:r>
                </m:sup>
              </m:sSubSup>
            </m:oMath>
            <w:r w:rsidRPr="003A3666">
              <w:rPr>
                <w:rFonts w:eastAsia="DengXian"/>
                <w:iCs/>
                <w:color w:val="000000"/>
                <w:sz w:val="20"/>
                <w:lang w:eastAsia="en-US"/>
              </w:rPr>
              <w:t xml:space="preserve">. </w:t>
            </w:r>
            <m:oMath>
              <m:sSub>
                <m:sSubPr>
                  <m:ctrlPr>
                    <w:rPr>
                      <w:rFonts w:ascii="Cambria Math" w:eastAsia="SimSun" w:hAnsi="Cambria Math"/>
                      <w:i/>
                      <w:color w:val="FF0000"/>
                      <w:sz w:val="20"/>
                      <w:u w:val="single"/>
                      <w:lang w:val="x-none" w:eastAsia="en-GB"/>
                    </w:rPr>
                  </m:ctrlPr>
                </m:sSubPr>
                <m:e>
                  <m:r>
                    <w:rPr>
                      <w:rFonts w:ascii="Cambria Math" w:eastAsia="SimSun" w:hAnsi="Cambria Math"/>
                      <w:color w:val="FF0000"/>
                      <w:sz w:val="20"/>
                      <w:u w:val="single"/>
                      <w:lang w:val="x-none" w:eastAsia="en-GB"/>
                    </w:rPr>
                    <m:t>R</m:t>
                  </m:r>
                </m:e>
                <m:sub>
                  <m:r>
                    <m:rPr>
                      <m:nor/>
                    </m:rPr>
                    <w:rPr>
                      <w:rFonts w:ascii="Cambria Math" w:eastAsia="SimSun" w:hAnsi="Cambria Math"/>
                      <w:i/>
                      <w:color w:val="FF0000"/>
                      <w:sz w:val="20"/>
                      <w:u w:val="single"/>
                      <w:lang w:val="x-none" w:eastAsia="en-GB"/>
                    </w:rPr>
                    <m:t>x,y</m:t>
                  </m:r>
                </m:sub>
              </m:sSub>
            </m:oMath>
            <w:r w:rsidRPr="00432BD3">
              <w:rPr>
                <w:rFonts w:eastAsiaTheme="minorEastAsia" w:hint="eastAsia"/>
                <w:color w:val="FF0000"/>
                <w:sz w:val="20"/>
                <w:u w:val="single"/>
                <w:lang w:val="x-none"/>
              </w:rPr>
              <w:t xml:space="preserve"> </w:t>
            </w:r>
            <w:r w:rsidRPr="00432BD3">
              <w:rPr>
                <w:rFonts w:eastAsiaTheme="minorEastAsia"/>
                <w:color w:val="FF0000"/>
                <w:sz w:val="20"/>
                <w:u w:val="single"/>
                <w:lang w:val="x-none"/>
              </w:rPr>
              <w:t xml:space="preserve">with </w:t>
            </w:r>
            <m:oMath>
              <m:sSub>
                <m:sSubPr>
                  <m:ctrlPr>
                    <w:rPr>
                      <w:rFonts w:ascii="Cambria Math" w:eastAsia="SimSun" w:hAnsi="Cambria Math"/>
                      <w:i/>
                      <w:color w:val="FF0000"/>
                      <w:sz w:val="20"/>
                      <w:u w:val="single"/>
                      <w:lang w:val="x-none" w:eastAsia="en-GB"/>
                    </w:rPr>
                  </m:ctrlPr>
                </m:sSubPr>
                <m:e>
                  <m:r>
                    <w:rPr>
                      <w:rFonts w:ascii="Cambria Math" w:eastAsia="SimSun" w:hAnsi="Cambria Math"/>
                      <w:color w:val="FF0000"/>
                      <w:sz w:val="20"/>
                      <w:u w:val="single"/>
                      <w:lang w:val="x-none" w:eastAsia="en-GB"/>
                    </w:rPr>
                    <m:t>N</m:t>
                  </m:r>
                </m:e>
                <m:sub>
                  <m:r>
                    <w:rPr>
                      <w:rFonts w:ascii="Cambria Math" w:eastAsia="SimSun" w:hAnsi="Cambria Math"/>
                      <w:color w:val="FF0000"/>
                      <w:sz w:val="20"/>
                      <w:u w:val="single"/>
                      <w:lang w:val="x-none" w:eastAsia="en-GB"/>
                    </w:rPr>
                    <m:t>slot,MCSt</m:t>
                  </m:r>
                </m:sub>
              </m:sSub>
            </m:oMath>
            <w:r w:rsidRPr="003A3666">
              <w:rPr>
                <w:rFonts w:eastAsia="DengXian"/>
                <w:iCs/>
                <w:color w:val="FF0000"/>
                <w:sz w:val="20"/>
                <w:u w:val="single"/>
                <w:lang w:eastAsia="en-US"/>
              </w:rPr>
              <w:t xml:space="preserve"> </w:t>
            </w:r>
            <w:r w:rsidRPr="00432BD3">
              <w:rPr>
                <w:rFonts w:eastAsia="DengXian"/>
                <w:iCs/>
                <w:color w:val="FF0000"/>
                <w:sz w:val="20"/>
                <w:u w:val="single"/>
                <w:lang w:eastAsia="en-US"/>
              </w:rPr>
              <w:t xml:space="preserve">logical </w:t>
            </w:r>
            <w:r w:rsidRPr="003A3666">
              <w:rPr>
                <w:rFonts w:eastAsia="DengXian"/>
                <w:iCs/>
                <w:color w:val="FF0000"/>
                <w:sz w:val="20"/>
                <w:u w:val="single"/>
                <w:lang w:eastAsia="en-US"/>
              </w:rPr>
              <w:t xml:space="preserve">consecutive slots starting from slot </w:t>
            </w:r>
            <m:oMath>
              <m:sSubSup>
                <m:sSubSupPr>
                  <m:ctrlPr>
                    <w:rPr>
                      <w:rFonts w:ascii="Cambria Math" w:eastAsia="SimSun" w:hAnsi="Cambria Math"/>
                      <w:i/>
                      <w:color w:val="FF0000"/>
                      <w:sz w:val="20"/>
                      <w:u w:val="single"/>
                      <w:lang w:val="x-none" w:eastAsia="en-GB"/>
                    </w:rPr>
                  </m:ctrlPr>
                </m:sSubSupPr>
                <m:e>
                  <m:r>
                    <w:rPr>
                      <w:rFonts w:ascii="Cambria Math" w:eastAsia="SimSun" w:hAnsi="Cambria Math"/>
                      <w:color w:val="FF0000"/>
                      <w:sz w:val="20"/>
                      <w:u w:val="single"/>
                      <w:lang w:val="x-none" w:eastAsia="en-GB"/>
                    </w:rPr>
                    <m:t>t'</m:t>
                  </m:r>
                </m:e>
                <m:sub>
                  <m:r>
                    <w:rPr>
                      <w:rFonts w:ascii="Cambria Math" w:eastAsia="SimSun" w:hAnsi="Cambria Math"/>
                      <w:color w:val="FF0000"/>
                      <w:sz w:val="20"/>
                      <w:u w:val="single"/>
                      <w:lang w:val="x-none" w:eastAsia="en-GB"/>
                    </w:rPr>
                    <m:t>y</m:t>
                  </m:r>
                </m:sub>
                <m:sup>
                  <m:r>
                    <w:rPr>
                      <w:rFonts w:ascii="Cambria Math" w:eastAsia="SimSun" w:hAnsi="Cambria Math"/>
                      <w:color w:val="FF0000"/>
                      <w:sz w:val="20"/>
                      <w:u w:val="single"/>
                      <w:lang w:val="x-none" w:eastAsia="en-GB"/>
                    </w:rPr>
                    <m:t>SL</m:t>
                  </m:r>
                </m:sup>
              </m:sSubSup>
            </m:oMath>
            <w:r w:rsidRPr="00432BD3">
              <w:rPr>
                <w:rFonts w:eastAsia="DengXian"/>
                <w:color w:val="FF0000"/>
                <w:sz w:val="20"/>
                <w:u w:val="single"/>
                <w:lang w:val="x-none" w:eastAsia="en-GB"/>
              </w:rPr>
              <w:t xml:space="preserve"> in physical non-consecutive slots is not defined.</w:t>
            </w:r>
          </w:p>
          <w:p w14:paraId="1137D2C2" w14:textId="77777777" w:rsidR="006E5265" w:rsidRPr="003A3666" w:rsidRDefault="006E5265" w:rsidP="00344497">
            <w:pPr>
              <w:ind w:left="568" w:hanging="284"/>
              <w:rPr>
                <w:rFonts w:eastAsiaTheme="minorEastAsia"/>
                <w:iCs/>
                <w:color w:val="FF0000"/>
                <w:sz w:val="20"/>
                <w:u w:val="single"/>
                <w:lang w:val="x-none"/>
              </w:rPr>
            </w:pPr>
            <w:r w:rsidRPr="003A3666">
              <w:rPr>
                <w:rFonts w:eastAsia="DengXian"/>
                <w:iCs/>
                <w:color w:val="000000"/>
                <w:sz w:val="20"/>
                <w:lang w:eastAsia="en-US"/>
              </w:rPr>
              <w:tab/>
            </w:r>
            <w:r w:rsidRPr="003A3666">
              <w:rPr>
                <w:rFonts w:eastAsia="Calibri"/>
                <w:color w:val="000000"/>
                <w:sz w:val="20"/>
                <w:lang w:val="en-US" w:eastAsia="en-US"/>
              </w:rPr>
              <w:t>I</w:t>
            </w:r>
            <w:r w:rsidRPr="003A3666">
              <w:rPr>
                <w:rFonts w:eastAsia="SimSun"/>
                <w:iCs/>
                <w:color w:val="000000"/>
                <w:sz w:val="20"/>
              </w:rPr>
              <w:t xml:space="preserve">f </w:t>
            </w:r>
            <w:r w:rsidRPr="003A3666">
              <w:rPr>
                <w:rFonts w:eastAsia="SimSun"/>
                <w:color w:val="000000"/>
                <w:sz w:val="20"/>
                <w:lang w:eastAsia="ko-KR"/>
              </w:rPr>
              <w:t xml:space="preserve">the higher layer parameter </w:t>
            </w:r>
            <w:r w:rsidRPr="003A3666">
              <w:rPr>
                <w:rFonts w:eastAsia="SimSun"/>
                <w:i/>
                <w:iCs/>
                <w:color w:val="000000"/>
                <w:sz w:val="20"/>
                <w:lang w:eastAsia="ko-KR"/>
              </w:rPr>
              <w:t>transmissionStructureForPSCCHandPSSCH</w:t>
            </w:r>
            <w:r w:rsidRPr="003A3666">
              <w:rPr>
                <w:rFonts w:eastAsia="SimSun"/>
                <w:color w:val="000000"/>
                <w:sz w:val="20"/>
                <w:lang w:eastAsia="ko-KR"/>
              </w:rPr>
              <w:t xml:space="preserve"> is set to ‘interlaceRB’, </w:t>
            </w:r>
            <w:r w:rsidRPr="003A3666">
              <w:rPr>
                <w:rFonts w:eastAsia="DengXian"/>
                <w:iCs/>
                <w:color w:val="000000"/>
                <w:sz w:val="20"/>
                <w:lang w:eastAsia="en-US"/>
              </w:rPr>
              <w:t>a candidate multi-slot resource</w:t>
            </w:r>
            <w:r w:rsidRPr="003A3666">
              <w:rPr>
                <w:rFonts w:ascii="Cambria Math" w:eastAsia="SimSun" w:hAnsi="Cambria Math"/>
                <w:i/>
                <w:color w:val="000000"/>
                <w:sz w:val="20"/>
                <w:lang w:val="x-none" w:eastAsia="en-GB"/>
              </w:rPr>
              <w:t xml:space="preserve"> </w:t>
            </w:r>
            <m:oMath>
              <m:sSub>
                <m:sSubPr>
                  <m:ctrlPr>
                    <w:rPr>
                      <w:rFonts w:ascii="Cambria Math" w:eastAsia="SimSun" w:hAnsi="Cambria Math"/>
                      <w:i/>
                      <w:color w:val="000000"/>
                      <w:sz w:val="20"/>
                      <w:lang w:val="x-none" w:eastAsia="en-GB"/>
                    </w:rPr>
                  </m:ctrlPr>
                </m:sSubPr>
                <m:e>
                  <m:r>
                    <w:rPr>
                      <w:rFonts w:ascii="Cambria Math" w:eastAsia="SimSun" w:hAnsi="Cambria Math"/>
                      <w:color w:val="000000"/>
                      <w:sz w:val="20"/>
                      <w:lang w:val="x-none" w:eastAsia="en-GB"/>
                    </w:rPr>
                    <m:t>R</m:t>
                  </m:r>
                </m:e>
                <m:sub>
                  <m:r>
                    <m:rPr>
                      <m:nor/>
                    </m:rPr>
                    <w:rPr>
                      <w:rFonts w:ascii="Cambria Math" w:eastAsia="SimSun" w:hAnsi="Cambria Math"/>
                      <w:i/>
                      <w:color w:val="000000"/>
                      <w:sz w:val="20"/>
                      <w:lang w:val="x-none" w:eastAsia="en-GB"/>
                    </w:rPr>
                    <m:t>x,y,z</m:t>
                  </m:r>
                </m:sub>
              </m:sSub>
            </m:oMath>
            <w:r w:rsidRPr="003A3666">
              <w:rPr>
                <w:rFonts w:ascii="Cambria Math" w:eastAsia="SimSun" w:hAnsi="Cambria Math"/>
                <w:i/>
                <w:color w:val="000000"/>
                <w:sz w:val="20"/>
                <w:lang w:val="x-none" w:eastAsia="en-GB"/>
              </w:rPr>
              <w:t xml:space="preserve"> </w:t>
            </w:r>
            <w:r w:rsidRPr="003A3666">
              <w:rPr>
                <w:rFonts w:eastAsia="DengXian"/>
                <w:iCs/>
                <w:color w:val="000000"/>
                <w:sz w:val="20"/>
                <w:lang w:eastAsia="en-US"/>
              </w:rPr>
              <w:t xml:space="preserve">is defined as a set of </w:t>
            </w:r>
            <m:oMath>
              <m:sSub>
                <m:sSubPr>
                  <m:ctrlPr>
                    <w:rPr>
                      <w:rFonts w:ascii="Cambria Math" w:eastAsia="SimSun" w:hAnsi="Cambria Math"/>
                      <w:i/>
                      <w:color w:val="000000"/>
                      <w:sz w:val="20"/>
                      <w:lang w:val="x-none" w:eastAsia="en-GB"/>
                    </w:rPr>
                  </m:ctrlPr>
                </m:sSubPr>
                <m:e>
                  <m:r>
                    <w:rPr>
                      <w:rFonts w:ascii="Cambria Math" w:eastAsia="SimSun" w:hAnsi="Cambria Math"/>
                      <w:color w:val="000000"/>
                      <w:sz w:val="20"/>
                      <w:lang w:val="x-none" w:eastAsia="en-GB"/>
                    </w:rPr>
                    <m:t>L</m:t>
                  </m:r>
                </m:e>
                <m:sub>
                  <m:r>
                    <m:rPr>
                      <m:nor/>
                    </m:rPr>
                    <w:rPr>
                      <w:rFonts w:ascii="Cambria Math" w:eastAsia="SimSun" w:hAnsi="Cambria Math"/>
                      <w:i/>
                      <w:color w:val="000000"/>
                      <w:sz w:val="20"/>
                      <w:lang w:val="x-none" w:eastAsia="en-GB"/>
                    </w:rPr>
                    <m:t>subCH</m:t>
                  </m:r>
                </m:sub>
              </m:sSub>
            </m:oMath>
            <w:r w:rsidRPr="003A3666">
              <w:rPr>
                <w:rFonts w:eastAsia="DengXian"/>
                <w:iCs/>
                <w:color w:val="000000"/>
                <w:sz w:val="20"/>
                <w:lang w:eastAsia="en-US"/>
              </w:rPr>
              <w:t xml:space="preserve"> contiguous sub-channels starting from sub-channel </w:t>
            </w:r>
            <m:oMath>
              <m:r>
                <w:rPr>
                  <w:rFonts w:ascii="Cambria Math" w:eastAsia="DengXian" w:hAnsi="Cambria Math" w:cs="Calibri"/>
                  <w:color w:val="000000"/>
                  <w:sz w:val="22"/>
                  <w:szCs w:val="22"/>
                  <w:lang w:eastAsia="en-US"/>
                </w:rPr>
                <m:t>x</m:t>
              </m:r>
            </m:oMath>
            <w:r w:rsidRPr="003A3666">
              <w:rPr>
                <w:rFonts w:eastAsia="DengXian"/>
                <w:iCs/>
                <w:color w:val="000000"/>
                <w:sz w:val="20"/>
                <w:lang w:eastAsia="en-US"/>
              </w:rPr>
              <w:t xml:space="preserve"> in </w:t>
            </w:r>
            <m:oMath>
              <m:sSub>
                <m:sSubPr>
                  <m:ctrlPr>
                    <w:rPr>
                      <w:rFonts w:ascii="Cambria Math" w:eastAsia="SimSun" w:hAnsi="Cambria Math"/>
                      <w:i/>
                      <w:color w:val="000000"/>
                      <w:sz w:val="20"/>
                      <w:lang w:val="x-none" w:eastAsia="en-GB"/>
                    </w:rPr>
                  </m:ctrlPr>
                </m:sSubPr>
                <m:e>
                  <m:r>
                    <w:rPr>
                      <w:rFonts w:ascii="Cambria Math" w:eastAsia="SimSun" w:hAnsi="Cambria Math"/>
                      <w:color w:val="000000"/>
                      <w:sz w:val="20"/>
                      <w:lang w:val="x-none" w:eastAsia="en-GB"/>
                    </w:rPr>
                    <m:t>N</m:t>
                  </m:r>
                </m:e>
                <m:sub>
                  <m:r>
                    <w:rPr>
                      <w:rFonts w:ascii="Cambria Math" w:eastAsia="SimSun" w:hAnsi="Cambria Math"/>
                      <w:color w:val="000000"/>
                      <w:sz w:val="20"/>
                      <w:lang w:val="x-none" w:eastAsia="en-GB"/>
                    </w:rPr>
                    <m:t>slot,MCSt</m:t>
                  </m:r>
                </m:sub>
              </m:sSub>
            </m:oMath>
            <w:r w:rsidRPr="003A3666">
              <w:rPr>
                <w:rFonts w:eastAsia="DengXian"/>
                <w:iCs/>
                <w:color w:val="000000"/>
                <w:sz w:val="20"/>
                <w:lang w:eastAsia="en-US"/>
              </w:rPr>
              <w:t xml:space="preserve"> </w:t>
            </w:r>
            <w:r w:rsidRPr="00432BD3">
              <w:rPr>
                <w:rFonts w:eastAsia="DengXian"/>
                <w:iCs/>
                <w:color w:val="FF0000"/>
                <w:sz w:val="20"/>
                <w:u w:val="single"/>
                <w:lang w:eastAsia="en-US"/>
              </w:rPr>
              <w:t>physical</w:t>
            </w:r>
            <w:r w:rsidRPr="00432BD3">
              <w:rPr>
                <w:rFonts w:eastAsia="DengXian"/>
                <w:iCs/>
                <w:color w:val="FF0000"/>
                <w:sz w:val="20"/>
                <w:lang w:eastAsia="en-US"/>
              </w:rPr>
              <w:t xml:space="preserve"> </w:t>
            </w:r>
            <w:r w:rsidRPr="003A3666">
              <w:rPr>
                <w:rFonts w:eastAsia="DengXian"/>
                <w:iCs/>
                <w:color w:val="000000"/>
                <w:sz w:val="20"/>
                <w:lang w:eastAsia="en-US"/>
              </w:rPr>
              <w:t xml:space="preserve">consecutive slots starting from slot </w:t>
            </w:r>
            <m:oMath>
              <m:sSubSup>
                <m:sSubSupPr>
                  <m:ctrlPr>
                    <w:rPr>
                      <w:rFonts w:ascii="Cambria Math" w:eastAsia="SimSun" w:hAnsi="Cambria Math"/>
                      <w:i/>
                      <w:color w:val="000000"/>
                      <w:sz w:val="20"/>
                      <w:lang w:val="x-none" w:eastAsia="en-GB"/>
                    </w:rPr>
                  </m:ctrlPr>
                </m:sSubSupPr>
                <m:e>
                  <m:r>
                    <w:rPr>
                      <w:rFonts w:ascii="Cambria Math" w:eastAsia="SimSun" w:hAnsi="Cambria Math"/>
                      <w:color w:val="000000"/>
                      <w:sz w:val="20"/>
                      <w:lang w:val="x-none" w:eastAsia="en-GB"/>
                    </w:rPr>
                    <m:t>t'</m:t>
                  </m:r>
                </m:e>
                <m:sub>
                  <m:r>
                    <w:rPr>
                      <w:rFonts w:ascii="Cambria Math" w:eastAsia="SimSun" w:hAnsi="Cambria Math"/>
                      <w:color w:val="000000"/>
                      <w:sz w:val="20"/>
                      <w:lang w:val="x-none" w:eastAsia="en-GB"/>
                    </w:rPr>
                    <m:t>y</m:t>
                  </m:r>
                </m:sub>
                <m:sup>
                  <m:r>
                    <w:rPr>
                      <w:rFonts w:ascii="Cambria Math" w:eastAsia="SimSun" w:hAnsi="Cambria Math"/>
                      <w:color w:val="000000"/>
                      <w:sz w:val="20"/>
                      <w:lang w:val="x-none" w:eastAsia="en-GB"/>
                    </w:rPr>
                    <m:t>SL</m:t>
                  </m:r>
                </m:sup>
              </m:sSubSup>
            </m:oMath>
            <w:r w:rsidRPr="003A3666">
              <w:rPr>
                <w:rFonts w:eastAsia="DengXian"/>
                <w:color w:val="000000"/>
                <w:sz w:val="20"/>
                <w:lang w:eastAsia="en-US"/>
              </w:rPr>
              <w:t xml:space="preserve"> in </w:t>
            </w:r>
            <m:oMath>
              <m:sSub>
                <m:sSubPr>
                  <m:ctrlPr>
                    <w:rPr>
                      <w:rFonts w:ascii="Cambria Math" w:eastAsia="SimSun" w:hAnsi="Cambria Math"/>
                      <w:i/>
                      <w:color w:val="000000"/>
                      <w:sz w:val="20"/>
                      <w:lang w:val="x-none" w:eastAsia="en-GB"/>
                    </w:rPr>
                  </m:ctrlPr>
                </m:sSubPr>
                <m:e>
                  <m:r>
                    <w:rPr>
                      <w:rFonts w:ascii="Cambria Math" w:eastAsia="SimSun" w:hAnsi="Cambria Math"/>
                      <w:color w:val="000000"/>
                      <w:sz w:val="20"/>
                      <w:lang w:val="x-none" w:eastAsia="en-GB"/>
                    </w:rPr>
                    <m:t>L</m:t>
                  </m:r>
                </m:e>
                <m:sub>
                  <m:r>
                    <m:rPr>
                      <m:nor/>
                    </m:rPr>
                    <w:rPr>
                      <w:rFonts w:ascii="Cambria Math" w:eastAsia="SimSun" w:hAnsi="Cambria Math"/>
                      <w:i/>
                      <w:color w:val="000000"/>
                      <w:sz w:val="20"/>
                      <w:lang w:val="x-none" w:eastAsia="en-GB"/>
                    </w:rPr>
                    <m:t>RBset</m:t>
                  </m:r>
                </m:sub>
              </m:sSub>
            </m:oMath>
            <w:r w:rsidRPr="003A3666">
              <w:rPr>
                <w:rFonts w:eastAsia="DengXian"/>
                <w:color w:val="000000"/>
                <w:sz w:val="20"/>
                <w:lang w:eastAsia="en-US"/>
              </w:rPr>
              <w:t xml:space="preserve"> contiguous RB sets starting from RB set z</w:t>
            </w:r>
            <w:r w:rsidRPr="003A3666">
              <w:rPr>
                <w:rFonts w:eastAsia="DengXian"/>
                <w:iCs/>
                <w:color w:val="000000"/>
                <w:sz w:val="20"/>
                <w:lang w:eastAsia="en-US"/>
              </w:rPr>
              <w:t xml:space="preserve">. </w:t>
            </w:r>
            <m:oMath>
              <m:sSub>
                <m:sSubPr>
                  <m:ctrlPr>
                    <w:rPr>
                      <w:rFonts w:ascii="Cambria Math" w:eastAsia="SimSun" w:hAnsi="Cambria Math"/>
                      <w:i/>
                      <w:color w:val="FF0000"/>
                      <w:sz w:val="20"/>
                      <w:u w:val="single"/>
                      <w:lang w:val="x-none" w:eastAsia="en-GB"/>
                    </w:rPr>
                  </m:ctrlPr>
                </m:sSubPr>
                <m:e>
                  <m:r>
                    <w:rPr>
                      <w:rFonts w:ascii="Cambria Math" w:eastAsia="SimSun" w:hAnsi="Cambria Math"/>
                      <w:color w:val="FF0000"/>
                      <w:sz w:val="20"/>
                      <w:u w:val="single"/>
                      <w:lang w:val="x-none" w:eastAsia="en-GB"/>
                    </w:rPr>
                    <m:t>R</m:t>
                  </m:r>
                </m:e>
                <m:sub>
                  <m:r>
                    <m:rPr>
                      <m:nor/>
                    </m:rPr>
                    <w:rPr>
                      <w:rFonts w:ascii="Cambria Math" w:eastAsia="SimSun" w:hAnsi="Cambria Math"/>
                      <w:i/>
                      <w:color w:val="FF0000"/>
                      <w:sz w:val="20"/>
                      <w:u w:val="single"/>
                      <w:lang w:val="x-none" w:eastAsia="en-GB"/>
                    </w:rPr>
                    <m:t>x,y,z</m:t>
                  </m:r>
                </m:sub>
              </m:sSub>
            </m:oMath>
            <w:r w:rsidRPr="00432BD3">
              <w:rPr>
                <w:rFonts w:eastAsiaTheme="minorEastAsia" w:hint="eastAsia"/>
                <w:color w:val="FF0000"/>
                <w:sz w:val="20"/>
                <w:u w:val="single"/>
                <w:lang w:val="x-none"/>
              </w:rPr>
              <w:t xml:space="preserve"> </w:t>
            </w:r>
            <w:r w:rsidRPr="00432BD3">
              <w:rPr>
                <w:rFonts w:eastAsiaTheme="minorEastAsia"/>
                <w:color w:val="FF0000"/>
                <w:sz w:val="20"/>
                <w:u w:val="single"/>
                <w:lang w:val="x-none"/>
              </w:rPr>
              <w:t xml:space="preserve">with </w:t>
            </w:r>
            <m:oMath>
              <m:sSub>
                <m:sSubPr>
                  <m:ctrlPr>
                    <w:rPr>
                      <w:rFonts w:ascii="Cambria Math" w:eastAsia="SimSun" w:hAnsi="Cambria Math"/>
                      <w:i/>
                      <w:color w:val="FF0000"/>
                      <w:sz w:val="20"/>
                      <w:u w:val="single"/>
                      <w:lang w:val="x-none" w:eastAsia="en-GB"/>
                    </w:rPr>
                  </m:ctrlPr>
                </m:sSubPr>
                <m:e>
                  <m:r>
                    <w:rPr>
                      <w:rFonts w:ascii="Cambria Math" w:eastAsia="SimSun" w:hAnsi="Cambria Math"/>
                      <w:color w:val="FF0000"/>
                      <w:sz w:val="20"/>
                      <w:u w:val="single"/>
                      <w:lang w:val="x-none" w:eastAsia="en-GB"/>
                    </w:rPr>
                    <m:t>N</m:t>
                  </m:r>
                </m:e>
                <m:sub>
                  <m:r>
                    <w:rPr>
                      <w:rFonts w:ascii="Cambria Math" w:eastAsia="SimSun" w:hAnsi="Cambria Math"/>
                      <w:color w:val="FF0000"/>
                      <w:sz w:val="20"/>
                      <w:u w:val="single"/>
                      <w:lang w:val="x-none" w:eastAsia="en-GB"/>
                    </w:rPr>
                    <m:t>slot,MCSt</m:t>
                  </m:r>
                </m:sub>
              </m:sSub>
            </m:oMath>
            <w:r w:rsidRPr="003A3666">
              <w:rPr>
                <w:rFonts w:eastAsia="DengXian"/>
                <w:iCs/>
                <w:color w:val="FF0000"/>
                <w:sz w:val="20"/>
                <w:u w:val="single"/>
                <w:lang w:eastAsia="en-US"/>
              </w:rPr>
              <w:t xml:space="preserve"> </w:t>
            </w:r>
            <w:r w:rsidRPr="00432BD3">
              <w:rPr>
                <w:rFonts w:eastAsia="DengXian"/>
                <w:iCs/>
                <w:color w:val="FF0000"/>
                <w:sz w:val="20"/>
                <w:u w:val="single"/>
                <w:lang w:eastAsia="en-US"/>
              </w:rPr>
              <w:t xml:space="preserve">logical </w:t>
            </w:r>
            <w:r w:rsidRPr="003A3666">
              <w:rPr>
                <w:rFonts w:eastAsia="DengXian"/>
                <w:iCs/>
                <w:color w:val="FF0000"/>
                <w:sz w:val="20"/>
                <w:u w:val="single"/>
                <w:lang w:eastAsia="en-US"/>
              </w:rPr>
              <w:t xml:space="preserve">consecutive slots starting from slot </w:t>
            </w:r>
            <m:oMath>
              <m:sSubSup>
                <m:sSubSupPr>
                  <m:ctrlPr>
                    <w:rPr>
                      <w:rFonts w:ascii="Cambria Math" w:eastAsia="SimSun" w:hAnsi="Cambria Math"/>
                      <w:i/>
                      <w:color w:val="FF0000"/>
                      <w:sz w:val="20"/>
                      <w:u w:val="single"/>
                      <w:lang w:val="x-none" w:eastAsia="en-GB"/>
                    </w:rPr>
                  </m:ctrlPr>
                </m:sSubSupPr>
                <m:e>
                  <m:r>
                    <w:rPr>
                      <w:rFonts w:ascii="Cambria Math" w:eastAsia="SimSun" w:hAnsi="Cambria Math"/>
                      <w:color w:val="FF0000"/>
                      <w:sz w:val="20"/>
                      <w:u w:val="single"/>
                      <w:lang w:val="x-none" w:eastAsia="en-GB"/>
                    </w:rPr>
                    <m:t>t'</m:t>
                  </m:r>
                </m:e>
                <m:sub>
                  <m:r>
                    <w:rPr>
                      <w:rFonts w:ascii="Cambria Math" w:eastAsia="SimSun" w:hAnsi="Cambria Math"/>
                      <w:color w:val="FF0000"/>
                      <w:sz w:val="20"/>
                      <w:u w:val="single"/>
                      <w:lang w:val="x-none" w:eastAsia="en-GB"/>
                    </w:rPr>
                    <m:t>y</m:t>
                  </m:r>
                </m:sub>
                <m:sup>
                  <m:r>
                    <w:rPr>
                      <w:rFonts w:ascii="Cambria Math" w:eastAsia="SimSun" w:hAnsi="Cambria Math"/>
                      <w:color w:val="FF0000"/>
                      <w:sz w:val="20"/>
                      <w:u w:val="single"/>
                      <w:lang w:val="x-none" w:eastAsia="en-GB"/>
                    </w:rPr>
                    <m:t>SL</m:t>
                  </m:r>
                </m:sup>
              </m:sSubSup>
            </m:oMath>
            <w:r w:rsidRPr="00432BD3">
              <w:rPr>
                <w:rFonts w:eastAsia="DengXian"/>
                <w:color w:val="FF0000"/>
                <w:sz w:val="20"/>
                <w:u w:val="single"/>
                <w:lang w:val="x-none" w:eastAsia="en-GB"/>
              </w:rPr>
              <w:t xml:space="preserve"> in physical non-consecutive slots is not defined.</w:t>
            </w:r>
          </w:p>
          <w:p w14:paraId="259D28FB" w14:textId="77777777" w:rsidR="006E5265" w:rsidRDefault="006E5265" w:rsidP="00344497">
            <w:pPr>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tc>
      </w:tr>
    </w:tbl>
    <w:p w14:paraId="3F199596" w14:textId="77777777" w:rsidR="006E5265" w:rsidRPr="00CD054A" w:rsidRDefault="006E5265" w:rsidP="006E5265">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2</w:t>
      </w:r>
      <w:r w:rsidRPr="00CD054A">
        <w:rPr>
          <w:rFonts w:eastAsiaTheme="minorEastAsia"/>
          <w:b/>
          <w:sz w:val="22"/>
          <w:u w:val="single"/>
          <w:lang w:val="en-US"/>
        </w:rPr>
        <w:t>:</w:t>
      </w:r>
    </w:p>
    <w:p w14:paraId="538C61B3" w14:textId="77777777" w:rsidR="006E5265" w:rsidRDefault="006E5265" w:rsidP="006E5265">
      <w:pPr>
        <w:numPr>
          <w:ilvl w:val="0"/>
          <w:numId w:val="9"/>
        </w:numPr>
        <w:spacing w:before="50" w:afterLines="50" w:after="120"/>
        <w:rPr>
          <w:rFonts w:eastAsiaTheme="minorEastAsia"/>
          <w:b/>
          <w:bCs/>
          <w:iCs/>
          <w:sz w:val="22"/>
          <w:lang w:val="en-US"/>
        </w:rPr>
      </w:pPr>
      <w:r w:rsidRPr="0002517B">
        <w:rPr>
          <w:rFonts w:eastAsiaTheme="minorEastAsia"/>
          <w:b/>
          <w:bCs/>
          <w:iCs/>
          <w:sz w:val="22"/>
        </w:rPr>
        <w:t>Clarify that N consecutive resource(s) and M consecutive resource(s) in Option 1</w:t>
      </w:r>
      <w:r>
        <w:rPr>
          <w:rFonts w:eastAsiaTheme="minorEastAsia"/>
          <w:b/>
          <w:bCs/>
          <w:iCs/>
          <w:sz w:val="22"/>
        </w:rPr>
        <w:t xml:space="preserve"> for inter-UE blocking</w:t>
      </w:r>
      <w:r w:rsidRPr="0002517B">
        <w:rPr>
          <w:rFonts w:eastAsiaTheme="minorEastAsia"/>
          <w:b/>
          <w:bCs/>
          <w:iCs/>
          <w:sz w:val="22"/>
        </w:rPr>
        <w:t xml:space="preserve"> are referred to those in case of single-slot resource</w:t>
      </w:r>
      <w:r>
        <w:rPr>
          <w:rFonts w:eastAsiaTheme="minorEastAsia"/>
          <w:b/>
          <w:bCs/>
          <w:iCs/>
          <w:sz w:val="22"/>
          <w:lang w:val="en-US"/>
        </w:rPr>
        <w:t>.</w:t>
      </w:r>
    </w:p>
    <w:p w14:paraId="4B8CF16F" w14:textId="77777777" w:rsidR="006E5265" w:rsidRDefault="006E5265" w:rsidP="006E5265">
      <w:pPr>
        <w:numPr>
          <w:ilvl w:val="1"/>
          <w:numId w:val="9"/>
        </w:numPr>
        <w:spacing w:before="50" w:afterLines="50" w:after="120"/>
        <w:rPr>
          <w:rFonts w:eastAsiaTheme="minorEastAsia"/>
          <w:b/>
          <w:bCs/>
          <w:iCs/>
          <w:sz w:val="22"/>
          <w:lang w:val="en-US"/>
        </w:rPr>
      </w:pPr>
      <w:r>
        <w:rPr>
          <w:rFonts w:eastAsiaTheme="minorEastAsia"/>
          <w:b/>
          <w:bCs/>
          <w:iCs/>
          <w:sz w:val="22"/>
        </w:rPr>
        <w:t>Send an LS to inform RAN2 of this clarification.</w:t>
      </w:r>
    </w:p>
    <w:p w14:paraId="18B246F4" w14:textId="77777777" w:rsidR="006E5265" w:rsidRPr="00CD054A" w:rsidRDefault="006E5265" w:rsidP="006E5265">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3</w:t>
      </w:r>
      <w:r w:rsidRPr="00CD054A">
        <w:rPr>
          <w:rFonts w:eastAsiaTheme="minorEastAsia"/>
          <w:b/>
          <w:sz w:val="22"/>
          <w:u w:val="single"/>
          <w:lang w:val="en-US"/>
        </w:rPr>
        <w:t>:</w:t>
      </w:r>
    </w:p>
    <w:p w14:paraId="0A58B8DD" w14:textId="77777777" w:rsidR="006E5265" w:rsidRDefault="006E5265" w:rsidP="006E5265">
      <w:pPr>
        <w:numPr>
          <w:ilvl w:val="0"/>
          <w:numId w:val="9"/>
        </w:numPr>
        <w:spacing w:before="50" w:afterLines="50" w:after="120"/>
        <w:rPr>
          <w:rFonts w:eastAsiaTheme="minorEastAsia"/>
          <w:b/>
          <w:bCs/>
          <w:iCs/>
          <w:sz w:val="22"/>
          <w:lang w:val="en-US"/>
        </w:rPr>
      </w:pPr>
      <w:r w:rsidRPr="00D9556D">
        <w:rPr>
          <w:rFonts w:eastAsiaTheme="minorEastAsia"/>
          <w:b/>
          <w:bCs/>
          <w:iCs/>
          <w:sz w:val="22"/>
        </w:rPr>
        <w:t>Define the maximum decoding time T_max of COT sharing information, and Option 2 is applicable for other UE’s reserved resource only when decoding time of the COT sharing information T</w:t>
      </w:r>
      <w:r>
        <w:rPr>
          <w:rFonts w:eastAsiaTheme="minorEastAsia"/>
          <w:b/>
          <w:bCs/>
          <w:iCs/>
          <w:sz w:val="22"/>
        </w:rPr>
        <w:t xml:space="preserve"> before the UE’s transmission at the reserved resource</w:t>
      </w:r>
      <w:r w:rsidRPr="00D9556D">
        <w:rPr>
          <w:rFonts w:eastAsiaTheme="minorEastAsia"/>
          <w:b/>
          <w:bCs/>
          <w:iCs/>
          <w:sz w:val="22"/>
        </w:rPr>
        <w:t xml:space="preserve"> is not smaller than T_max</w:t>
      </w:r>
      <w:r>
        <w:rPr>
          <w:rFonts w:eastAsiaTheme="minorEastAsia"/>
          <w:b/>
          <w:bCs/>
          <w:iCs/>
          <w:sz w:val="22"/>
          <w:lang w:val="en-US"/>
        </w:rPr>
        <w:t>.</w:t>
      </w:r>
    </w:p>
    <w:p w14:paraId="08B8AEEF" w14:textId="77777777" w:rsidR="006E5265" w:rsidRDefault="006E5265" w:rsidP="006E5265">
      <w:pPr>
        <w:numPr>
          <w:ilvl w:val="1"/>
          <w:numId w:val="9"/>
        </w:numPr>
        <w:spacing w:before="50" w:afterLines="50" w:after="120"/>
        <w:rPr>
          <w:rFonts w:eastAsiaTheme="minorEastAsia"/>
          <w:b/>
          <w:bCs/>
          <w:iCs/>
          <w:sz w:val="22"/>
          <w:lang w:val="en-US"/>
        </w:rPr>
      </w:pPr>
      <w:r>
        <w:rPr>
          <w:rFonts w:eastAsiaTheme="minorEastAsia"/>
          <w:b/>
          <w:bCs/>
          <w:iCs/>
          <w:sz w:val="22"/>
        </w:rPr>
        <w:t>Send an LS to inform RAN2 of this mechanism.</w:t>
      </w:r>
    </w:p>
    <w:p w14:paraId="369E685C" w14:textId="77777777" w:rsidR="006E5265" w:rsidRPr="00CD054A" w:rsidRDefault="006E5265" w:rsidP="006E5265">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4</w:t>
      </w:r>
      <w:r w:rsidRPr="00CD054A">
        <w:rPr>
          <w:rFonts w:eastAsiaTheme="minorEastAsia"/>
          <w:b/>
          <w:sz w:val="22"/>
          <w:u w:val="single"/>
          <w:lang w:val="en-US"/>
        </w:rPr>
        <w:t>:</w:t>
      </w:r>
    </w:p>
    <w:p w14:paraId="76165B13" w14:textId="77777777" w:rsidR="006E5265" w:rsidRDefault="006E5265" w:rsidP="006E5265">
      <w:pPr>
        <w:numPr>
          <w:ilvl w:val="0"/>
          <w:numId w:val="9"/>
        </w:numPr>
        <w:spacing w:before="50" w:afterLines="50" w:after="120"/>
        <w:rPr>
          <w:rFonts w:eastAsiaTheme="minorEastAsia"/>
          <w:b/>
          <w:bCs/>
          <w:iCs/>
          <w:sz w:val="22"/>
          <w:lang w:val="en-US"/>
        </w:rPr>
      </w:pPr>
      <w:r>
        <w:rPr>
          <w:rFonts w:eastAsiaTheme="minorEastAsia"/>
          <w:b/>
          <w:bCs/>
          <w:iCs/>
          <w:sz w:val="22"/>
        </w:rPr>
        <w:t xml:space="preserve">When UE-X detects UE-Y’s reservations for contiguous slots, UE-X can apply </w:t>
      </w:r>
      <w:r w:rsidRPr="00970868">
        <w:rPr>
          <w:rFonts w:eastAsiaTheme="minorEastAsia"/>
          <w:b/>
          <w:bCs/>
          <w:iCs/>
          <w:sz w:val="22"/>
        </w:rPr>
        <w:t xml:space="preserve">Option 2 for </w:t>
      </w:r>
      <w:r>
        <w:rPr>
          <w:rFonts w:eastAsiaTheme="minorEastAsia"/>
          <w:b/>
          <w:bCs/>
          <w:iCs/>
          <w:sz w:val="22"/>
        </w:rPr>
        <w:t xml:space="preserve">the first </w:t>
      </w:r>
      <w:r w:rsidRPr="00970868">
        <w:rPr>
          <w:rFonts w:eastAsiaTheme="minorEastAsia"/>
          <w:b/>
          <w:bCs/>
          <w:iCs/>
          <w:sz w:val="22"/>
        </w:rPr>
        <w:t xml:space="preserve">reserved resource only when </w:t>
      </w:r>
      <w:r>
        <w:rPr>
          <w:rFonts w:eastAsiaTheme="minorEastAsia"/>
          <w:b/>
          <w:bCs/>
          <w:iCs/>
          <w:sz w:val="22"/>
        </w:rPr>
        <w:t xml:space="preserve">UE-Y’s </w:t>
      </w:r>
      <w:r w:rsidRPr="00970868">
        <w:rPr>
          <w:rFonts w:eastAsiaTheme="minorEastAsia"/>
          <w:b/>
          <w:bCs/>
          <w:iCs/>
          <w:sz w:val="22"/>
        </w:rPr>
        <w:t xml:space="preserve">all transmissions </w:t>
      </w:r>
      <w:r>
        <w:rPr>
          <w:rFonts w:eastAsiaTheme="minorEastAsia"/>
          <w:b/>
          <w:bCs/>
          <w:iCs/>
          <w:sz w:val="22"/>
        </w:rPr>
        <w:t xml:space="preserve">at </w:t>
      </w:r>
      <w:r w:rsidRPr="00970868">
        <w:rPr>
          <w:rFonts w:eastAsiaTheme="minorEastAsia"/>
          <w:b/>
          <w:bCs/>
          <w:iCs/>
          <w:sz w:val="22"/>
        </w:rPr>
        <w:t>the</w:t>
      </w:r>
      <w:r>
        <w:rPr>
          <w:rFonts w:eastAsiaTheme="minorEastAsia"/>
          <w:b/>
          <w:bCs/>
          <w:iCs/>
          <w:sz w:val="22"/>
        </w:rPr>
        <w:t xml:space="preserve"> contiguous slots</w:t>
      </w:r>
      <w:r w:rsidRPr="00970868">
        <w:rPr>
          <w:rFonts w:eastAsiaTheme="minorEastAsia"/>
          <w:b/>
          <w:bCs/>
          <w:iCs/>
          <w:sz w:val="22"/>
        </w:rPr>
        <w:t xml:space="preserve"> are included in the shared COT</w:t>
      </w:r>
      <w:r>
        <w:rPr>
          <w:rFonts w:eastAsiaTheme="minorEastAsia"/>
          <w:b/>
          <w:bCs/>
          <w:iCs/>
          <w:sz w:val="22"/>
          <w:lang w:val="en-US"/>
        </w:rPr>
        <w:t>.</w:t>
      </w:r>
    </w:p>
    <w:p w14:paraId="52B0D6F2" w14:textId="77777777" w:rsidR="006E5265" w:rsidRDefault="006E5265" w:rsidP="006E5265">
      <w:pPr>
        <w:numPr>
          <w:ilvl w:val="1"/>
          <w:numId w:val="9"/>
        </w:numPr>
        <w:spacing w:before="50" w:afterLines="50" w:after="120"/>
        <w:rPr>
          <w:rFonts w:eastAsiaTheme="minorEastAsia"/>
          <w:b/>
          <w:bCs/>
          <w:iCs/>
          <w:sz w:val="22"/>
          <w:lang w:val="en-US"/>
        </w:rPr>
      </w:pPr>
      <w:r>
        <w:rPr>
          <w:rFonts w:eastAsiaTheme="minorEastAsia"/>
          <w:b/>
          <w:bCs/>
          <w:iCs/>
          <w:sz w:val="22"/>
        </w:rPr>
        <w:t>Send an LS to inform RAN2 of this mechanism.</w:t>
      </w:r>
    </w:p>
    <w:p w14:paraId="01BCA2BA" w14:textId="77777777" w:rsidR="006E5265" w:rsidRPr="00CD054A" w:rsidRDefault="006E5265" w:rsidP="006E5265">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5</w:t>
      </w:r>
      <w:r w:rsidRPr="00CD054A">
        <w:rPr>
          <w:rFonts w:eastAsiaTheme="minorEastAsia"/>
          <w:b/>
          <w:sz w:val="22"/>
          <w:u w:val="single"/>
          <w:lang w:val="en-US"/>
        </w:rPr>
        <w:t>:</w:t>
      </w:r>
    </w:p>
    <w:p w14:paraId="3CBB5F09" w14:textId="77777777" w:rsidR="006E5265" w:rsidRDefault="006E5265" w:rsidP="006E5265">
      <w:pPr>
        <w:numPr>
          <w:ilvl w:val="0"/>
          <w:numId w:val="9"/>
        </w:numPr>
        <w:spacing w:before="50" w:afterLines="50" w:after="120"/>
        <w:rPr>
          <w:rFonts w:eastAsiaTheme="minorEastAsia"/>
          <w:b/>
          <w:bCs/>
          <w:iCs/>
          <w:sz w:val="22"/>
          <w:lang w:val="en-US"/>
        </w:rPr>
      </w:pPr>
      <w:r>
        <w:rPr>
          <w:rFonts w:eastAsiaTheme="minorEastAsia"/>
          <w:b/>
          <w:bCs/>
          <w:iCs/>
          <w:sz w:val="22"/>
        </w:rPr>
        <w:lastRenderedPageBreak/>
        <w:t>For Option 1 and Option 2 for inter-UE blocking, ‘</w:t>
      </w:r>
      <w:r w:rsidRPr="00E96630">
        <w:rPr>
          <w:rFonts w:eastAsiaTheme="minorEastAsia"/>
          <w:b/>
          <w:bCs/>
          <w:iCs/>
          <w:sz w:val="22"/>
        </w:rPr>
        <w:t xml:space="preserve">high L1 SL priority’ is removed from both </w:t>
      </w:r>
      <w:r>
        <w:rPr>
          <w:rFonts w:eastAsiaTheme="minorEastAsia"/>
          <w:b/>
          <w:bCs/>
          <w:iCs/>
          <w:sz w:val="22"/>
        </w:rPr>
        <w:t>options.</w:t>
      </w:r>
    </w:p>
    <w:p w14:paraId="7B39AF37" w14:textId="77777777" w:rsidR="006E5265" w:rsidRDefault="006E5265" w:rsidP="006E5265">
      <w:pPr>
        <w:numPr>
          <w:ilvl w:val="1"/>
          <w:numId w:val="9"/>
        </w:numPr>
        <w:spacing w:before="50" w:afterLines="50" w:after="120"/>
        <w:rPr>
          <w:rFonts w:eastAsiaTheme="minorEastAsia"/>
          <w:b/>
          <w:bCs/>
          <w:iCs/>
          <w:sz w:val="22"/>
          <w:lang w:val="en-US"/>
        </w:rPr>
      </w:pPr>
      <w:r>
        <w:rPr>
          <w:rFonts w:eastAsiaTheme="minorEastAsia"/>
          <w:b/>
          <w:bCs/>
          <w:iCs/>
          <w:sz w:val="22"/>
        </w:rPr>
        <w:t>Send an LS to inform RAN2 of this correction.</w:t>
      </w:r>
    </w:p>
    <w:p w14:paraId="4CAEB3DF" w14:textId="77777777" w:rsidR="006E5265" w:rsidRPr="00CD054A" w:rsidRDefault="006E5265" w:rsidP="006E5265">
      <w:pPr>
        <w:spacing w:before="50" w:afterLines="50" w:after="120"/>
        <w:rPr>
          <w:rFonts w:eastAsiaTheme="minorEastAsia"/>
          <w:b/>
          <w:sz w:val="22"/>
          <w:u w:val="single"/>
          <w:lang w:val="en-US"/>
        </w:rPr>
      </w:pPr>
      <w:r w:rsidRPr="00CD054A">
        <w:rPr>
          <w:rFonts w:eastAsiaTheme="minorEastAsia"/>
          <w:b/>
          <w:sz w:val="22"/>
          <w:u w:val="single"/>
          <w:lang w:val="en-US"/>
        </w:rPr>
        <w:t xml:space="preserve">Observation </w:t>
      </w:r>
      <w:r>
        <w:rPr>
          <w:rFonts w:eastAsiaTheme="minorEastAsia"/>
          <w:b/>
          <w:sz w:val="22"/>
          <w:u w:val="single"/>
          <w:lang w:val="en-US"/>
        </w:rPr>
        <w:t>1</w:t>
      </w:r>
      <w:r w:rsidRPr="00CD054A">
        <w:rPr>
          <w:rFonts w:eastAsiaTheme="minorEastAsia"/>
          <w:b/>
          <w:sz w:val="22"/>
          <w:u w:val="single"/>
          <w:lang w:val="en-US"/>
        </w:rPr>
        <w:t>:</w:t>
      </w:r>
    </w:p>
    <w:p w14:paraId="653751B1" w14:textId="77777777" w:rsidR="006E5265" w:rsidRPr="00CD054A" w:rsidRDefault="006E5265" w:rsidP="006E5265">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There is a case where LBT starting timing for transmission at a resource selected at slot n is prior to slot n, e.g., max LBT duration with CWp = CWmax,p is 9.247 ms. Performing LBT before resource selection trigger is not desirable especially for aperiodic traffic.</w:t>
      </w:r>
    </w:p>
    <w:p w14:paraId="2495A888" w14:textId="77777777" w:rsidR="006E5265" w:rsidRPr="00CD054A" w:rsidRDefault="006E5265" w:rsidP="006E5265">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6</w:t>
      </w:r>
      <w:r w:rsidRPr="00CD054A">
        <w:rPr>
          <w:rFonts w:eastAsiaTheme="minorEastAsia"/>
          <w:b/>
          <w:sz w:val="22"/>
          <w:u w:val="single"/>
          <w:lang w:val="en-US"/>
        </w:rPr>
        <w:t>:</w:t>
      </w:r>
    </w:p>
    <w:p w14:paraId="1C6F1C96" w14:textId="77777777" w:rsidR="006E5265" w:rsidRPr="00CD054A" w:rsidRDefault="006E5265" w:rsidP="006E5265">
      <w:pPr>
        <w:numPr>
          <w:ilvl w:val="0"/>
          <w:numId w:val="9"/>
        </w:numPr>
        <w:spacing w:before="50" w:afterLines="50" w:after="120"/>
        <w:rPr>
          <w:rFonts w:eastAsiaTheme="minorEastAsia"/>
          <w:b/>
          <w:bCs/>
          <w:iCs/>
          <w:sz w:val="22"/>
          <w:lang w:val="en-US"/>
        </w:rPr>
      </w:pPr>
      <w:r>
        <w:rPr>
          <w:rFonts w:eastAsiaTheme="minorEastAsia"/>
          <w:b/>
          <w:bCs/>
          <w:iCs/>
          <w:sz w:val="22"/>
        </w:rPr>
        <w:t>Support the following for Type 1 LBT.</w:t>
      </w:r>
    </w:p>
    <w:p w14:paraId="6DA85C4A" w14:textId="77777777" w:rsidR="006E5265" w:rsidRPr="00FF51C3" w:rsidRDefault="006E5265" w:rsidP="006E5265">
      <w:pPr>
        <w:numPr>
          <w:ilvl w:val="1"/>
          <w:numId w:val="9"/>
        </w:numPr>
        <w:spacing w:before="50" w:afterLines="50" w:after="120"/>
        <w:rPr>
          <w:rFonts w:eastAsiaTheme="minorEastAsia"/>
          <w:b/>
          <w:bCs/>
          <w:iCs/>
          <w:sz w:val="22"/>
          <w:lang w:val="en-US"/>
        </w:rPr>
      </w:pPr>
      <w:r w:rsidRPr="00FF51C3">
        <w:rPr>
          <w:rFonts w:eastAsiaTheme="minorEastAsia"/>
          <w:b/>
          <w:bCs/>
          <w:iCs/>
          <w:sz w:val="22"/>
          <w:lang w:val="en-US"/>
        </w:rPr>
        <w:t>For resource selection at slot n for a TX, LBT duration is determined before resource selection and then resource is selected such that the LBT-sensing starting timing for the TX at the selected resource is later than slot n</w:t>
      </w:r>
      <w:r>
        <w:rPr>
          <w:rFonts w:eastAsiaTheme="minorEastAsia"/>
          <w:b/>
          <w:bCs/>
          <w:iCs/>
          <w:sz w:val="22"/>
          <w:lang w:val="en-US"/>
        </w:rPr>
        <w:t>.</w:t>
      </w:r>
    </w:p>
    <w:p w14:paraId="6EE96CC1" w14:textId="77777777" w:rsidR="006E5265" w:rsidRPr="00FF51C3" w:rsidRDefault="006E5265" w:rsidP="006E5265">
      <w:pPr>
        <w:numPr>
          <w:ilvl w:val="2"/>
          <w:numId w:val="9"/>
        </w:numPr>
        <w:spacing w:before="50" w:afterLines="50" w:after="120"/>
        <w:rPr>
          <w:rFonts w:eastAsiaTheme="minorEastAsia"/>
          <w:b/>
          <w:bCs/>
          <w:iCs/>
          <w:sz w:val="22"/>
          <w:lang w:val="en-US"/>
        </w:rPr>
      </w:pPr>
      <w:r w:rsidRPr="00FF51C3">
        <w:rPr>
          <w:rFonts w:eastAsiaTheme="minorEastAsia"/>
          <w:b/>
          <w:bCs/>
          <w:iCs/>
          <w:sz w:val="22"/>
          <w:lang w:val="en-US"/>
        </w:rPr>
        <w:t>The corresponding resources are excluded in MAC</w:t>
      </w:r>
      <w:r>
        <w:rPr>
          <w:rFonts w:eastAsiaTheme="minorEastAsia"/>
          <w:b/>
          <w:bCs/>
          <w:iCs/>
          <w:sz w:val="22"/>
          <w:lang w:val="en-US"/>
        </w:rPr>
        <w:t xml:space="preserve"> layer.</w:t>
      </w:r>
    </w:p>
    <w:p w14:paraId="58CE33CA" w14:textId="77777777" w:rsidR="006E5265" w:rsidRPr="00CD054A" w:rsidRDefault="006E5265" w:rsidP="006E5265">
      <w:pPr>
        <w:spacing w:before="50" w:afterLines="50" w:after="120"/>
        <w:rPr>
          <w:rFonts w:eastAsiaTheme="minorEastAsia"/>
          <w:b/>
          <w:sz w:val="22"/>
          <w:u w:val="single"/>
          <w:lang w:val="en-US"/>
        </w:rPr>
      </w:pPr>
      <w:r>
        <w:rPr>
          <w:rFonts w:eastAsiaTheme="minorEastAsia"/>
          <w:b/>
          <w:sz w:val="22"/>
          <w:u w:val="single"/>
          <w:lang w:val="en-US"/>
        </w:rPr>
        <w:t>Proposal 7</w:t>
      </w:r>
      <w:r w:rsidRPr="00CD054A">
        <w:rPr>
          <w:rFonts w:eastAsiaTheme="minorEastAsia"/>
          <w:b/>
          <w:sz w:val="22"/>
          <w:u w:val="single"/>
          <w:lang w:val="en-US"/>
        </w:rPr>
        <w:t>:</w:t>
      </w:r>
    </w:p>
    <w:p w14:paraId="79A5BDD2" w14:textId="77777777" w:rsidR="006E5265" w:rsidRDefault="006E5265" w:rsidP="006E5265">
      <w:pPr>
        <w:numPr>
          <w:ilvl w:val="0"/>
          <w:numId w:val="9"/>
        </w:numPr>
        <w:spacing w:before="50" w:afterLines="50" w:after="120"/>
        <w:rPr>
          <w:rFonts w:eastAsiaTheme="minorEastAsia"/>
          <w:b/>
          <w:bCs/>
          <w:iCs/>
          <w:sz w:val="22"/>
          <w:lang w:val="en-US"/>
        </w:rPr>
      </w:pPr>
      <w:r>
        <w:rPr>
          <w:rFonts w:eastAsiaTheme="minorEastAsia"/>
          <w:b/>
          <w:bCs/>
          <w:iCs/>
          <w:sz w:val="22"/>
          <w:lang w:val="en-US"/>
        </w:rPr>
        <w:t>For COT-SI transmission in 2</w:t>
      </w:r>
      <w:r w:rsidRPr="008465B0">
        <w:rPr>
          <w:rFonts w:eastAsiaTheme="minorEastAsia"/>
          <w:b/>
          <w:bCs/>
          <w:iCs/>
          <w:sz w:val="22"/>
          <w:vertAlign w:val="superscript"/>
          <w:lang w:val="en-US"/>
        </w:rPr>
        <w:t>nd</w:t>
      </w:r>
      <w:r>
        <w:rPr>
          <w:rFonts w:eastAsiaTheme="minorEastAsia"/>
          <w:b/>
          <w:bCs/>
          <w:iCs/>
          <w:sz w:val="22"/>
          <w:lang w:val="en-US"/>
        </w:rPr>
        <w:t>-stage SCI, i</w:t>
      </w:r>
      <w:r w:rsidRPr="008465B0">
        <w:rPr>
          <w:rFonts w:eastAsiaTheme="minorEastAsia"/>
          <w:b/>
          <w:bCs/>
          <w:iCs/>
          <w:sz w:val="22"/>
          <w:lang w:val="en-US"/>
        </w:rPr>
        <w:t>ntroduce 1-bit field in SCI 1-A to indicate whether fields for COT sharing information are included in 2nd-stage SCI or not</w:t>
      </w:r>
      <w:r>
        <w:rPr>
          <w:rFonts w:eastAsiaTheme="minorEastAsia"/>
          <w:b/>
          <w:bCs/>
          <w:iCs/>
          <w:sz w:val="22"/>
          <w:lang w:val="en-US"/>
        </w:rPr>
        <w:t>.</w:t>
      </w:r>
    </w:p>
    <w:p w14:paraId="667021A4" w14:textId="77777777" w:rsidR="006E5265" w:rsidRDefault="006E5265" w:rsidP="006E5265">
      <w:pPr>
        <w:numPr>
          <w:ilvl w:val="1"/>
          <w:numId w:val="9"/>
        </w:numPr>
        <w:spacing w:before="50" w:afterLines="50" w:after="120"/>
        <w:rPr>
          <w:rFonts w:eastAsiaTheme="minorEastAsia"/>
          <w:b/>
          <w:bCs/>
          <w:iCs/>
          <w:sz w:val="22"/>
          <w:lang w:val="en-US"/>
        </w:rPr>
      </w:pPr>
      <w:r w:rsidRPr="008465B0">
        <w:rPr>
          <w:rFonts w:eastAsiaTheme="minorEastAsia"/>
          <w:b/>
          <w:bCs/>
          <w:iCs/>
          <w:sz w:val="22"/>
          <w:lang w:val="en-US"/>
        </w:rPr>
        <w:t xml:space="preserve">When ‘1’ is indicated, </w:t>
      </w:r>
      <w:r>
        <w:rPr>
          <w:rFonts w:eastAsiaTheme="minorEastAsia"/>
          <w:b/>
          <w:bCs/>
          <w:iCs/>
          <w:sz w:val="22"/>
          <w:lang w:val="en-US"/>
        </w:rPr>
        <w:t>2</w:t>
      </w:r>
      <w:r w:rsidRPr="008465B0">
        <w:rPr>
          <w:rFonts w:eastAsiaTheme="minorEastAsia"/>
          <w:b/>
          <w:bCs/>
          <w:iCs/>
          <w:sz w:val="22"/>
          <w:vertAlign w:val="superscript"/>
          <w:lang w:val="en-US"/>
        </w:rPr>
        <w:t>nd</w:t>
      </w:r>
      <w:r>
        <w:rPr>
          <w:rFonts w:eastAsiaTheme="minorEastAsia"/>
          <w:b/>
          <w:bCs/>
          <w:iCs/>
          <w:sz w:val="22"/>
          <w:lang w:val="en-US"/>
        </w:rPr>
        <w:t>-stage</w:t>
      </w:r>
      <w:r w:rsidRPr="008465B0">
        <w:rPr>
          <w:rFonts w:eastAsiaTheme="minorEastAsia"/>
          <w:b/>
          <w:bCs/>
          <w:iCs/>
          <w:sz w:val="22"/>
          <w:lang w:val="en-US"/>
        </w:rPr>
        <w:t xml:space="preserve"> SCI is generated with fields for COT sharing information; otherwise, those fields are not included</w:t>
      </w:r>
    </w:p>
    <w:p w14:paraId="2EA75782" w14:textId="77777777" w:rsidR="006E5265" w:rsidRPr="00CD054A" w:rsidRDefault="006E5265" w:rsidP="006E5265">
      <w:pPr>
        <w:spacing w:before="50" w:afterLines="50" w:after="120"/>
        <w:rPr>
          <w:rFonts w:eastAsiaTheme="minorEastAsia"/>
          <w:b/>
          <w:sz w:val="22"/>
          <w:u w:val="single"/>
          <w:lang w:val="en-US"/>
        </w:rPr>
      </w:pPr>
      <w:r>
        <w:rPr>
          <w:rFonts w:eastAsiaTheme="minorEastAsia"/>
          <w:b/>
          <w:sz w:val="22"/>
          <w:u w:val="single"/>
          <w:lang w:val="en-US"/>
        </w:rPr>
        <w:t>Observation 2</w:t>
      </w:r>
      <w:r w:rsidRPr="00CD054A">
        <w:rPr>
          <w:rFonts w:eastAsiaTheme="minorEastAsia"/>
          <w:b/>
          <w:sz w:val="22"/>
          <w:u w:val="single"/>
          <w:lang w:val="en-US"/>
        </w:rPr>
        <w:t>:</w:t>
      </w:r>
    </w:p>
    <w:p w14:paraId="64D4DBD5" w14:textId="77777777" w:rsidR="006E5265" w:rsidRDefault="006E5265" w:rsidP="006E5265">
      <w:pPr>
        <w:numPr>
          <w:ilvl w:val="0"/>
          <w:numId w:val="9"/>
        </w:numPr>
        <w:spacing w:before="50" w:afterLines="50" w:after="120"/>
        <w:rPr>
          <w:rFonts w:eastAsiaTheme="minorEastAsia"/>
          <w:b/>
          <w:bCs/>
          <w:iCs/>
          <w:sz w:val="22"/>
          <w:lang w:val="en-US"/>
        </w:rPr>
      </w:pPr>
      <w:r>
        <w:rPr>
          <w:rFonts w:eastAsiaTheme="minorEastAsia"/>
          <w:b/>
          <w:bCs/>
          <w:iCs/>
          <w:sz w:val="22"/>
          <w:lang w:val="en-US"/>
        </w:rPr>
        <w:t>The existing agreements/spec for UE to UE COT sharing do not cover cross-cast-type transmission</w:t>
      </w:r>
      <w:r w:rsidRPr="00CD054A">
        <w:rPr>
          <w:rFonts w:eastAsiaTheme="minorEastAsia"/>
          <w:b/>
          <w:bCs/>
          <w:iCs/>
          <w:sz w:val="22"/>
          <w:lang w:val="en-US"/>
        </w:rPr>
        <w:t>.</w:t>
      </w:r>
    </w:p>
    <w:p w14:paraId="550270C4" w14:textId="77777777" w:rsidR="006E5265" w:rsidRPr="00CD054A" w:rsidRDefault="006E5265" w:rsidP="006E5265">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i</w:t>
      </w:r>
      <w:r>
        <w:rPr>
          <w:rFonts w:eastAsiaTheme="minorEastAsia"/>
          <w:b/>
          <w:bCs/>
          <w:iCs/>
          <w:sz w:val="22"/>
          <w:lang w:val="en-US"/>
        </w:rPr>
        <w:t>.e., Each responding UE can use the shared COT only for the same cast type with RX of the COT sharing information or for the same case type with additional ID.</w:t>
      </w:r>
    </w:p>
    <w:p w14:paraId="6C74BC8F" w14:textId="77777777" w:rsidR="006E5265" w:rsidRPr="00CD054A" w:rsidRDefault="006E5265" w:rsidP="006E5265">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8</w:t>
      </w:r>
      <w:r w:rsidRPr="00CD054A">
        <w:rPr>
          <w:rFonts w:eastAsiaTheme="minorEastAsia"/>
          <w:b/>
          <w:sz w:val="22"/>
          <w:u w:val="single"/>
          <w:lang w:val="en-US"/>
        </w:rPr>
        <w:t>:</w:t>
      </w:r>
    </w:p>
    <w:p w14:paraId="5572B9DA" w14:textId="77777777" w:rsidR="006E5265" w:rsidRPr="00573490" w:rsidRDefault="006E5265" w:rsidP="006E5265">
      <w:pPr>
        <w:numPr>
          <w:ilvl w:val="0"/>
          <w:numId w:val="9"/>
        </w:numPr>
        <w:spacing w:before="50" w:afterLines="50" w:after="120"/>
        <w:rPr>
          <w:rFonts w:eastAsiaTheme="minorEastAsia"/>
          <w:b/>
          <w:bCs/>
          <w:iCs/>
          <w:sz w:val="22"/>
          <w:lang w:val="en-US"/>
        </w:rPr>
      </w:pPr>
      <w:r w:rsidRPr="00573490">
        <w:rPr>
          <w:rFonts w:eastAsiaTheme="minorEastAsia"/>
          <w:b/>
          <w:bCs/>
          <w:iCs/>
          <w:sz w:val="22"/>
        </w:rPr>
        <w:t>A responding UE</w:t>
      </w:r>
      <w:r>
        <w:rPr>
          <w:rFonts w:eastAsiaTheme="minorEastAsia"/>
          <w:b/>
          <w:bCs/>
          <w:iCs/>
          <w:sz w:val="22"/>
        </w:rPr>
        <w:t xml:space="preserve"> (UE-B)</w:t>
      </w:r>
      <w:r w:rsidRPr="00573490">
        <w:rPr>
          <w:rFonts w:eastAsiaTheme="minorEastAsia"/>
          <w:b/>
          <w:bCs/>
          <w:iCs/>
          <w:sz w:val="22"/>
        </w:rPr>
        <w:t xml:space="preserve"> can use the COT for</w:t>
      </w:r>
      <w:r>
        <w:rPr>
          <w:rFonts w:eastAsiaTheme="minorEastAsia"/>
          <w:b/>
          <w:bCs/>
          <w:iCs/>
          <w:sz w:val="22"/>
        </w:rPr>
        <w:t xml:space="preserve"> the following transmission:</w:t>
      </w:r>
    </w:p>
    <w:p w14:paraId="2D50BC6F" w14:textId="77777777" w:rsidR="006E5265" w:rsidRDefault="006E5265" w:rsidP="006E5265">
      <w:pPr>
        <w:numPr>
          <w:ilvl w:val="1"/>
          <w:numId w:val="9"/>
        </w:numPr>
        <w:spacing w:before="50" w:afterLines="50" w:after="120"/>
        <w:rPr>
          <w:rFonts w:eastAsiaTheme="minorEastAsia"/>
          <w:b/>
          <w:bCs/>
          <w:iCs/>
          <w:sz w:val="22"/>
          <w:lang w:val="en-US"/>
        </w:rPr>
      </w:pPr>
      <w:r>
        <w:rPr>
          <w:rFonts w:eastAsiaTheme="minorEastAsia"/>
          <w:b/>
          <w:bCs/>
          <w:iCs/>
          <w:sz w:val="22"/>
          <w:lang w:val="en-US"/>
        </w:rPr>
        <w:t xml:space="preserve">BC TX to the COT initiating UE if </w:t>
      </w:r>
      <w:r>
        <w:rPr>
          <w:rFonts w:eastAsiaTheme="minorEastAsia"/>
          <w:b/>
          <w:bCs/>
          <w:iCs/>
          <w:sz w:val="22"/>
        </w:rPr>
        <w:t>UE-B</w:t>
      </w:r>
      <w:r w:rsidRPr="00573490">
        <w:rPr>
          <w:rFonts w:eastAsiaTheme="minorEastAsia"/>
          <w:b/>
          <w:bCs/>
          <w:iCs/>
          <w:sz w:val="22"/>
        </w:rPr>
        <w:t xml:space="preserve"> becomes a responding UE when</w:t>
      </w:r>
      <w:r>
        <w:rPr>
          <w:rFonts w:eastAsiaTheme="minorEastAsia"/>
          <w:b/>
          <w:bCs/>
          <w:iCs/>
          <w:sz w:val="22"/>
        </w:rPr>
        <w:t xml:space="preserve"> UE-B </w:t>
      </w:r>
      <w:r w:rsidRPr="00C45F9A">
        <w:rPr>
          <w:rFonts w:eastAsiaTheme="minorEastAsia"/>
          <w:b/>
          <w:bCs/>
          <w:iCs/>
          <w:sz w:val="22"/>
        </w:rPr>
        <w:t>receives a UC TX from the COT initiating UE or when UE</w:t>
      </w:r>
      <w:r>
        <w:rPr>
          <w:rFonts w:eastAsiaTheme="minorEastAsia"/>
          <w:b/>
          <w:bCs/>
          <w:iCs/>
          <w:sz w:val="22"/>
        </w:rPr>
        <w:t>-B</w:t>
      </w:r>
      <w:r w:rsidRPr="00C45F9A">
        <w:rPr>
          <w:rFonts w:eastAsiaTheme="minorEastAsia"/>
          <w:b/>
          <w:bCs/>
          <w:iCs/>
          <w:sz w:val="22"/>
        </w:rPr>
        <w:t>’s ID is included in the COT sharing information as an additional ID</w:t>
      </w:r>
      <w:r>
        <w:rPr>
          <w:rFonts w:eastAsiaTheme="minorEastAsia"/>
          <w:b/>
          <w:bCs/>
          <w:iCs/>
          <w:sz w:val="22"/>
        </w:rPr>
        <w:t xml:space="preserve"> </w:t>
      </w:r>
      <w:r>
        <w:rPr>
          <w:rFonts w:eastAsiaTheme="minorEastAsia"/>
          <w:b/>
          <w:bCs/>
          <w:iCs/>
          <w:sz w:val="22"/>
          <w:lang w:val="en-US"/>
        </w:rPr>
        <w:t>(</w:t>
      </w:r>
      <w:r w:rsidRPr="005A236F">
        <w:rPr>
          <w:b/>
          <w:bCs/>
          <w:color w:val="00B0F0"/>
          <w:sz w:val="22"/>
          <w:szCs w:val="18"/>
        </w:rPr>
        <w:t>UC to BC COT sharing</w:t>
      </w:r>
      <w:r>
        <w:rPr>
          <w:rFonts w:eastAsiaTheme="minorEastAsia"/>
          <w:b/>
          <w:bCs/>
          <w:iCs/>
          <w:sz w:val="22"/>
          <w:lang w:val="en-US"/>
        </w:rPr>
        <w:t>)</w:t>
      </w:r>
    </w:p>
    <w:p w14:paraId="0D59B8CE" w14:textId="77777777" w:rsidR="006E5265" w:rsidRPr="00A31E9B" w:rsidRDefault="006E5265" w:rsidP="006E5265">
      <w:pPr>
        <w:numPr>
          <w:ilvl w:val="1"/>
          <w:numId w:val="9"/>
        </w:numPr>
        <w:spacing w:before="50" w:afterLines="50" w:after="120"/>
        <w:rPr>
          <w:rFonts w:eastAsiaTheme="minorEastAsia"/>
          <w:b/>
          <w:bCs/>
          <w:iCs/>
          <w:sz w:val="22"/>
          <w:lang w:val="en-US"/>
        </w:rPr>
      </w:pPr>
      <w:r>
        <w:rPr>
          <w:rFonts w:eastAsiaTheme="minorEastAsia"/>
          <w:b/>
          <w:bCs/>
          <w:iCs/>
          <w:sz w:val="22"/>
        </w:rPr>
        <w:t>UC TX to the COT initiating UE if UE-B</w:t>
      </w:r>
      <w:r w:rsidRPr="00573490">
        <w:rPr>
          <w:rFonts w:eastAsiaTheme="minorEastAsia"/>
          <w:b/>
          <w:bCs/>
          <w:iCs/>
          <w:sz w:val="22"/>
        </w:rPr>
        <w:t xml:space="preserve"> becomes a responding UE when </w:t>
      </w:r>
      <w:r>
        <w:rPr>
          <w:rFonts w:eastAsiaTheme="minorEastAsia"/>
          <w:b/>
          <w:bCs/>
          <w:iCs/>
          <w:sz w:val="22"/>
        </w:rPr>
        <w:t>UE-B</w:t>
      </w:r>
      <w:r w:rsidRPr="00573490">
        <w:rPr>
          <w:rFonts w:eastAsiaTheme="minorEastAsia"/>
          <w:b/>
          <w:bCs/>
          <w:iCs/>
          <w:sz w:val="22"/>
        </w:rPr>
        <w:t xml:space="preserve"> receives a GC/BC TX from the COT initiating UE or when a GC/BC ID known by </w:t>
      </w:r>
      <w:r>
        <w:rPr>
          <w:rFonts w:eastAsiaTheme="minorEastAsia"/>
          <w:b/>
          <w:bCs/>
          <w:iCs/>
          <w:sz w:val="22"/>
        </w:rPr>
        <w:t>UE-B</w:t>
      </w:r>
      <w:r w:rsidRPr="00573490">
        <w:rPr>
          <w:rFonts w:eastAsiaTheme="minorEastAsia"/>
          <w:b/>
          <w:bCs/>
          <w:iCs/>
          <w:sz w:val="22"/>
        </w:rPr>
        <w:t xml:space="preserve"> is included in the COT sharing information as an additional ID</w:t>
      </w:r>
      <w:r>
        <w:rPr>
          <w:rFonts w:eastAsiaTheme="minorEastAsia"/>
          <w:b/>
          <w:bCs/>
          <w:iCs/>
          <w:sz w:val="22"/>
        </w:rPr>
        <w:t xml:space="preserve"> (</w:t>
      </w:r>
      <w:r w:rsidRPr="005A236F">
        <w:rPr>
          <w:b/>
          <w:bCs/>
          <w:color w:val="00B050"/>
          <w:sz w:val="22"/>
          <w:szCs w:val="18"/>
        </w:rPr>
        <w:t>GC/BC to UC COT sharing</w:t>
      </w:r>
      <w:r>
        <w:rPr>
          <w:rFonts w:eastAsiaTheme="minorEastAsia"/>
          <w:b/>
          <w:bCs/>
          <w:iCs/>
          <w:sz w:val="22"/>
        </w:rPr>
        <w:t>)</w:t>
      </w:r>
    </w:p>
    <w:p w14:paraId="46137F71" w14:textId="77777777" w:rsidR="006E5265" w:rsidRPr="00573490" w:rsidRDefault="006E5265" w:rsidP="006E5265">
      <w:pPr>
        <w:numPr>
          <w:ilvl w:val="0"/>
          <w:numId w:val="9"/>
        </w:numPr>
        <w:spacing w:before="50" w:afterLines="50" w:after="120"/>
        <w:rPr>
          <w:rFonts w:eastAsiaTheme="minorEastAsia"/>
          <w:b/>
          <w:bCs/>
          <w:iCs/>
          <w:sz w:val="22"/>
          <w:lang w:val="en-US"/>
        </w:rPr>
      </w:pPr>
      <w:r w:rsidRPr="00A31E9B">
        <w:rPr>
          <w:rFonts w:eastAsiaTheme="minorEastAsia"/>
          <w:b/>
          <w:bCs/>
          <w:iCs/>
          <w:sz w:val="22"/>
        </w:rPr>
        <w:t>Send an LS to RAN2/SA to ask whether which UE (UE-ID) is included in a group of groupcast is known to each UE</w:t>
      </w:r>
      <w:r>
        <w:rPr>
          <w:rFonts w:eastAsiaTheme="minorEastAsia"/>
          <w:b/>
          <w:bCs/>
          <w:iCs/>
          <w:sz w:val="22"/>
        </w:rPr>
        <w:t xml:space="preserve"> or not,</w:t>
      </w:r>
      <w:r w:rsidRPr="00A31E9B">
        <w:rPr>
          <w:rFonts w:eastAsiaTheme="minorEastAsia"/>
          <w:b/>
          <w:bCs/>
          <w:iCs/>
          <w:sz w:val="22"/>
        </w:rPr>
        <w:t xml:space="preserve"> and if </w:t>
      </w:r>
      <w:r>
        <w:rPr>
          <w:rFonts w:eastAsiaTheme="minorEastAsia"/>
          <w:b/>
          <w:bCs/>
          <w:iCs/>
          <w:sz w:val="22"/>
        </w:rPr>
        <w:t xml:space="preserve">the answer is </w:t>
      </w:r>
      <w:r w:rsidRPr="00A31E9B">
        <w:rPr>
          <w:rFonts w:eastAsiaTheme="minorEastAsia"/>
          <w:b/>
          <w:bCs/>
          <w:iCs/>
          <w:sz w:val="22"/>
        </w:rPr>
        <w:t>YES, what is the condition if any</w:t>
      </w:r>
      <w:r>
        <w:rPr>
          <w:rFonts w:eastAsiaTheme="minorEastAsia"/>
          <w:b/>
          <w:bCs/>
          <w:iCs/>
          <w:sz w:val="22"/>
        </w:rPr>
        <w:t>.</w:t>
      </w:r>
    </w:p>
    <w:p w14:paraId="0A57D73C" w14:textId="77777777" w:rsidR="007037E0" w:rsidRPr="00CD054A" w:rsidRDefault="007037E0" w:rsidP="007037E0">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9</w:t>
      </w:r>
      <w:r w:rsidRPr="00CD054A">
        <w:rPr>
          <w:rFonts w:eastAsiaTheme="minorEastAsia"/>
          <w:b/>
          <w:sz w:val="22"/>
          <w:u w:val="single"/>
          <w:lang w:val="en-US"/>
        </w:rPr>
        <w:t>:</w:t>
      </w:r>
    </w:p>
    <w:p w14:paraId="66E8D244" w14:textId="77777777" w:rsidR="007037E0" w:rsidRPr="007037E0" w:rsidRDefault="007037E0" w:rsidP="007037E0">
      <w:pPr>
        <w:numPr>
          <w:ilvl w:val="0"/>
          <w:numId w:val="9"/>
        </w:numPr>
        <w:spacing w:before="50" w:afterLines="50" w:after="120"/>
        <w:rPr>
          <w:rFonts w:eastAsiaTheme="minorEastAsia"/>
          <w:b/>
          <w:bCs/>
          <w:iCs/>
          <w:sz w:val="22"/>
          <w:lang w:val="en-US"/>
        </w:rPr>
      </w:pPr>
      <w:r>
        <w:rPr>
          <w:rFonts w:eastAsiaTheme="minorEastAsia"/>
          <w:b/>
          <w:bCs/>
          <w:iCs/>
          <w:sz w:val="22"/>
        </w:rPr>
        <w:t>When a responding UE has multiple available COTs shared by other UEs, for a transmission, the UE uses a single COT from the COTs according to the following criteria.</w:t>
      </w:r>
    </w:p>
    <w:p w14:paraId="0CD760C2" w14:textId="77777777" w:rsidR="007037E0" w:rsidRDefault="007037E0" w:rsidP="007037E0">
      <w:pPr>
        <w:numPr>
          <w:ilvl w:val="1"/>
          <w:numId w:val="9"/>
        </w:numPr>
        <w:spacing w:before="50" w:afterLines="50" w:after="120"/>
        <w:rPr>
          <w:rFonts w:eastAsiaTheme="minorEastAsia"/>
          <w:b/>
          <w:bCs/>
          <w:iCs/>
          <w:sz w:val="22"/>
          <w:lang w:val="en-US"/>
        </w:rPr>
      </w:pPr>
      <w:r>
        <w:rPr>
          <w:rFonts w:eastAsiaTheme="minorEastAsia"/>
          <w:b/>
          <w:bCs/>
          <w:iCs/>
          <w:sz w:val="22"/>
          <w:lang w:val="en-US"/>
        </w:rPr>
        <w:t>UE can use the COT for the transmission in terms of CAPC level.</w:t>
      </w:r>
    </w:p>
    <w:p w14:paraId="3DA7B517" w14:textId="77777777" w:rsidR="007037E0" w:rsidRDefault="007037E0" w:rsidP="007037E0">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U</w:t>
      </w:r>
      <w:r>
        <w:rPr>
          <w:rFonts w:eastAsiaTheme="minorEastAsia"/>
          <w:b/>
          <w:bCs/>
          <w:iCs/>
          <w:sz w:val="22"/>
          <w:lang w:val="en-US"/>
        </w:rPr>
        <w:t>E can use the COT for the transmission in terms of source/destination IDs.</w:t>
      </w:r>
    </w:p>
    <w:p w14:paraId="65DAF930" w14:textId="77777777" w:rsidR="007037E0" w:rsidRPr="00573490" w:rsidRDefault="007037E0" w:rsidP="007037E0">
      <w:pPr>
        <w:numPr>
          <w:ilvl w:val="1"/>
          <w:numId w:val="9"/>
        </w:numPr>
        <w:spacing w:before="50" w:afterLines="50" w:after="120"/>
        <w:rPr>
          <w:rFonts w:eastAsiaTheme="minorEastAsia"/>
          <w:b/>
          <w:bCs/>
          <w:iCs/>
          <w:sz w:val="22"/>
          <w:lang w:val="en-US"/>
        </w:rPr>
      </w:pPr>
      <w:r>
        <w:rPr>
          <w:rFonts w:eastAsiaTheme="minorEastAsia"/>
          <w:b/>
          <w:bCs/>
          <w:iCs/>
          <w:sz w:val="22"/>
          <w:lang w:val="en-US"/>
        </w:rPr>
        <w:t>The COT has the longest remaining duration.</w:t>
      </w:r>
    </w:p>
    <w:p w14:paraId="3BB4786A" w14:textId="3D61E770" w:rsidR="006E5265" w:rsidRPr="00CD054A" w:rsidRDefault="006E5265" w:rsidP="006E5265">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7037E0">
        <w:rPr>
          <w:rFonts w:eastAsiaTheme="minorEastAsia"/>
          <w:b/>
          <w:sz w:val="22"/>
          <w:u w:val="single"/>
          <w:lang w:val="en-US"/>
        </w:rPr>
        <w:t>10</w:t>
      </w:r>
      <w:r w:rsidRPr="00CD054A">
        <w:rPr>
          <w:rFonts w:eastAsiaTheme="minorEastAsia"/>
          <w:b/>
          <w:sz w:val="22"/>
          <w:u w:val="single"/>
          <w:lang w:val="en-US"/>
        </w:rPr>
        <w:t>:</w:t>
      </w:r>
    </w:p>
    <w:p w14:paraId="157C5FE4" w14:textId="77777777" w:rsidR="006E5265" w:rsidRDefault="006E5265" w:rsidP="006E5265">
      <w:pPr>
        <w:numPr>
          <w:ilvl w:val="0"/>
          <w:numId w:val="9"/>
        </w:numPr>
        <w:spacing w:before="50" w:afterLines="50" w:after="120"/>
        <w:rPr>
          <w:rFonts w:eastAsiaTheme="minorEastAsia"/>
          <w:b/>
          <w:bCs/>
          <w:iCs/>
          <w:sz w:val="22"/>
          <w:lang w:val="en-US"/>
        </w:rPr>
      </w:pPr>
      <w:r>
        <w:rPr>
          <w:rFonts w:eastAsiaTheme="minorEastAsia"/>
          <w:b/>
          <w:bCs/>
          <w:iCs/>
          <w:sz w:val="22"/>
          <w:lang w:val="en-US"/>
        </w:rPr>
        <w:t>F</w:t>
      </w:r>
      <w:r w:rsidRPr="00CD054A">
        <w:rPr>
          <w:rFonts w:eastAsiaTheme="minorEastAsia"/>
          <w:b/>
          <w:bCs/>
          <w:iCs/>
          <w:sz w:val="22"/>
          <w:lang w:val="en-US"/>
        </w:rPr>
        <w:t>or CW adjustment when SL-HARQ feedback is disabled</w:t>
      </w:r>
      <w:r>
        <w:rPr>
          <w:rFonts w:eastAsiaTheme="minorEastAsia"/>
          <w:b/>
          <w:bCs/>
          <w:iCs/>
          <w:sz w:val="22"/>
          <w:lang w:val="en-US"/>
        </w:rPr>
        <w:t>,</w:t>
      </w:r>
    </w:p>
    <w:p w14:paraId="5F775816" w14:textId="77777777" w:rsidR="006E5265" w:rsidRPr="004D63F3" w:rsidRDefault="006E5265" w:rsidP="006E5265">
      <w:pPr>
        <w:numPr>
          <w:ilvl w:val="1"/>
          <w:numId w:val="9"/>
        </w:numPr>
        <w:spacing w:before="50" w:afterLines="50" w:after="120"/>
        <w:rPr>
          <w:rFonts w:eastAsiaTheme="minorEastAsia"/>
          <w:b/>
          <w:bCs/>
          <w:iCs/>
          <w:sz w:val="22"/>
          <w:lang w:val="en-US"/>
        </w:rPr>
      </w:pPr>
      <w:r w:rsidRPr="004D63F3">
        <w:rPr>
          <w:rFonts w:eastAsiaTheme="minorEastAsia"/>
          <w:b/>
          <w:bCs/>
          <w:iCs/>
          <w:sz w:val="22"/>
        </w:rPr>
        <w:lastRenderedPageBreak/>
        <w:t xml:space="preserve">If the same </w:t>
      </w:r>
      <m:oMath>
        <m:r>
          <m:rPr>
            <m:sty m:val="bi"/>
          </m:rPr>
          <w:rPr>
            <w:rFonts w:ascii="Cambria Math" w:eastAsiaTheme="minorEastAsia" w:hAnsi="Cambria Math"/>
            <w:sz w:val="22"/>
          </w:rPr>
          <m:t>C</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W</m:t>
            </m:r>
          </m:e>
          <m:sub>
            <m:r>
              <m:rPr>
                <m:sty m:val="bi"/>
              </m:rPr>
              <w:rPr>
                <w:rFonts w:ascii="Cambria Math" w:eastAsiaTheme="minorEastAsia" w:hAnsi="Cambria Math"/>
                <w:sz w:val="22"/>
              </w:rPr>
              <m:t>p</m:t>
            </m:r>
          </m:sub>
        </m:sSub>
        <m:r>
          <m:rPr>
            <m:sty m:val="bi"/>
          </m:rPr>
          <w:rPr>
            <w:rFonts w:ascii="Cambria Math" w:eastAsiaTheme="minorEastAsia" w:hAnsi="Cambria Math"/>
            <w:sz w:val="22"/>
          </w:rPr>
          <m:t>=C</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W</m:t>
            </m:r>
          </m:e>
          <m:sub>
            <m:r>
              <m:rPr>
                <m:sty m:val="bi"/>
              </m:rPr>
              <w:rPr>
                <w:rFonts w:ascii="Cambria Math" w:eastAsiaTheme="minorEastAsia" w:hAnsi="Cambria Math"/>
                <w:sz w:val="22"/>
              </w:rPr>
              <m:t>max,p</m:t>
            </m:r>
          </m:sub>
        </m:sSub>
      </m:oMath>
      <w:r w:rsidRPr="004D63F3">
        <w:rPr>
          <w:rFonts w:eastAsiaTheme="minorEastAsia"/>
          <w:b/>
          <w:bCs/>
          <w:iCs/>
          <w:sz w:val="22"/>
        </w:rPr>
        <w:t xml:space="preserve"> value is consecutively used </w:t>
      </w:r>
      <w:r>
        <w:rPr>
          <w:rFonts w:eastAsiaTheme="minorEastAsia"/>
          <w:b/>
          <w:bCs/>
          <w:iCs/>
          <w:sz w:val="22"/>
        </w:rPr>
        <w:t xml:space="preserve">(not K but) </w:t>
      </w:r>
      <w:r w:rsidRPr="004D63F3">
        <w:rPr>
          <w:rFonts w:eastAsiaTheme="minorEastAsia"/>
          <w:b/>
          <w:bCs/>
          <w:iCs/>
          <w:sz w:val="22"/>
        </w:rPr>
        <w:t xml:space="preserve">X times for generation of </w:t>
      </w:r>
      <m:oMath>
        <m:sSub>
          <m:sSubPr>
            <m:ctrlPr>
              <w:rPr>
                <w:rFonts w:ascii="Cambria Math" w:eastAsiaTheme="minorEastAsia" w:hAnsi="Cambria Math"/>
                <w:b/>
                <w:bCs/>
                <w:i/>
                <w:iCs/>
                <w:sz w:val="22"/>
              </w:rPr>
            </m:ctrlPr>
          </m:sSubPr>
          <m:e>
            <m:r>
              <m:rPr>
                <m:sty m:val="bi"/>
              </m:rPr>
              <w:rPr>
                <w:rFonts w:ascii="Cambria Math" w:eastAsiaTheme="minorEastAsia" w:hAnsi="Cambria Math"/>
                <w:sz w:val="22"/>
              </w:rPr>
              <m:t>N</m:t>
            </m:r>
          </m:e>
          <m:sub>
            <m:r>
              <m:rPr>
                <m:sty m:val="bi"/>
              </m:rPr>
              <w:rPr>
                <w:rFonts w:ascii="Cambria Math" w:eastAsiaTheme="minorEastAsia" w:hAnsi="Cambria Math"/>
                <w:sz w:val="22"/>
              </w:rPr>
              <m:t>init</m:t>
            </m:r>
          </m:sub>
        </m:sSub>
      </m:oMath>
      <w:r w:rsidRPr="004D63F3">
        <w:rPr>
          <w:rFonts w:eastAsiaTheme="minorEastAsia"/>
          <w:b/>
          <w:bCs/>
          <w:iCs/>
          <w:sz w:val="22"/>
        </w:rPr>
        <w:t xml:space="preserve">, </w:t>
      </w:r>
      <m:oMath>
        <m:r>
          <m:rPr>
            <m:sty m:val="bi"/>
          </m:rPr>
          <w:rPr>
            <w:rFonts w:ascii="Cambria Math" w:eastAsiaTheme="minorEastAsia" w:hAnsi="Cambria Math"/>
            <w:sz w:val="22"/>
          </w:rPr>
          <m:t>C</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W</m:t>
            </m:r>
          </m:e>
          <m:sub>
            <m:r>
              <m:rPr>
                <m:sty m:val="bi"/>
              </m:rPr>
              <w:rPr>
                <w:rFonts w:ascii="Cambria Math" w:eastAsiaTheme="minorEastAsia" w:hAnsi="Cambria Math"/>
                <w:sz w:val="22"/>
              </w:rPr>
              <m:t>p</m:t>
            </m:r>
          </m:sub>
        </m:sSub>
      </m:oMath>
      <w:r w:rsidRPr="004D63F3">
        <w:rPr>
          <w:rFonts w:eastAsiaTheme="minorEastAsia"/>
          <w:b/>
          <w:bCs/>
          <w:iCs/>
          <w:sz w:val="22"/>
        </w:rPr>
        <w:t xml:space="preserve"> is reset to </w:t>
      </w:r>
      <m:oMath>
        <m:r>
          <m:rPr>
            <m:sty m:val="bi"/>
          </m:rPr>
          <w:rPr>
            <w:rFonts w:ascii="Cambria Math" w:eastAsiaTheme="minorEastAsia" w:hAnsi="Cambria Math"/>
            <w:sz w:val="22"/>
          </w:rPr>
          <m:t>C</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W</m:t>
            </m:r>
          </m:e>
          <m:sub>
            <m:r>
              <m:rPr>
                <m:sty m:val="bi"/>
              </m:rPr>
              <w:rPr>
                <w:rFonts w:ascii="Cambria Math" w:eastAsiaTheme="minorEastAsia" w:hAnsi="Cambria Math"/>
                <w:sz w:val="22"/>
                <w:lang w:val="en-AU"/>
              </w:rPr>
              <m:t>min,</m:t>
            </m:r>
            <m:r>
              <m:rPr>
                <m:sty m:val="bi"/>
              </m:rPr>
              <w:rPr>
                <w:rFonts w:ascii="Cambria Math" w:eastAsiaTheme="minorEastAsia" w:hAnsi="Cambria Math"/>
                <w:sz w:val="22"/>
              </w:rPr>
              <m:t>p</m:t>
            </m:r>
          </m:sub>
        </m:sSub>
      </m:oMath>
      <w:r>
        <w:rPr>
          <w:rFonts w:eastAsiaTheme="minorEastAsia" w:hint="eastAsia"/>
          <w:b/>
          <w:bCs/>
          <w:iCs/>
          <w:sz w:val="22"/>
        </w:rPr>
        <w:t>.</w:t>
      </w:r>
    </w:p>
    <w:p w14:paraId="007B2EEB" w14:textId="77777777" w:rsidR="006E5265" w:rsidRPr="006776F0" w:rsidRDefault="006E5265" w:rsidP="006E5265">
      <w:pPr>
        <w:numPr>
          <w:ilvl w:val="1"/>
          <w:numId w:val="9"/>
        </w:numPr>
        <w:spacing w:before="50" w:afterLines="50" w:after="120"/>
        <w:rPr>
          <w:rFonts w:eastAsiaTheme="minorEastAsia"/>
          <w:b/>
          <w:bCs/>
          <w:iCs/>
          <w:sz w:val="22"/>
          <w:lang w:val="en-US"/>
        </w:rPr>
      </w:pPr>
      <m:oMath>
        <m:r>
          <m:rPr>
            <m:sty m:val="bi"/>
          </m:rPr>
          <w:rPr>
            <w:rFonts w:ascii="Cambria Math" w:eastAsiaTheme="minorEastAsia" w:hAnsi="Cambria Math"/>
            <w:sz w:val="22"/>
          </w:rPr>
          <m:t>C</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W</m:t>
            </m:r>
          </m:e>
          <m:sub>
            <m:r>
              <m:rPr>
                <m:sty m:val="bi"/>
              </m:rPr>
              <w:rPr>
                <w:rFonts w:ascii="Cambria Math" w:eastAsiaTheme="minorEastAsia" w:hAnsi="Cambria Math"/>
                <w:sz w:val="22"/>
              </w:rPr>
              <m:t>p</m:t>
            </m:r>
          </m:sub>
        </m:sSub>
      </m:oMath>
      <w:r>
        <w:rPr>
          <w:rFonts w:eastAsiaTheme="minorEastAsia" w:hint="eastAsia"/>
          <w:b/>
          <w:bCs/>
          <w:iCs/>
          <w:sz w:val="22"/>
        </w:rPr>
        <w:t xml:space="preserve"> </w:t>
      </w:r>
      <w:r>
        <w:rPr>
          <w:rFonts w:eastAsiaTheme="minorEastAsia"/>
          <w:b/>
          <w:bCs/>
          <w:iCs/>
          <w:sz w:val="22"/>
        </w:rPr>
        <w:t>increment is applied in any resource pool. No spec change is necessary.</w:t>
      </w:r>
    </w:p>
    <w:p w14:paraId="10C3A891" w14:textId="77777777" w:rsidR="006E5265" w:rsidRPr="00A7725E" w:rsidRDefault="006E5265" w:rsidP="006E5265">
      <w:pPr>
        <w:numPr>
          <w:ilvl w:val="1"/>
          <w:numId w:val="9"/>
        </w:numPr>
        <w:spacing w:before="50" w:afterLines="50" w:after="120"/>
        <w:rPr>
          <w:rFonts w:eastAsiaTheme="minorEastAsia"/>
          <w:b/>
          <w:bCs/>
          <w:iCs/>
          <w:sz w:val="22"/>
          <w:lang w:val="en-US"/>
        </w:rPr>
      </w:pPr>
      <m:oMath>
        <m:r>
          <m:rPr>
            <m:sty m:val="bi"/>
          </m:rPr>
          <w:rPr>
            <w:rFonts w:ascii="Cambria Math" w:eastAsiaTheme="minorEastAsia" w:hAnsi="Cambria Math"/>
            <w:sz w:val="22"/>
          </w:rPr>
          <m:t>C</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W</m:t>
            </m:r>
          </m:e>
          <m:sub>
            <m:r>
              <m:rPr>
                <m:sty m:val="bi"/>
              </m:rPr>
              <w:rPr>
                <w:rFonts w:ascii="Cambria Math" w:eastAsiaTheme="minorEastAsia" w:hAnsi="Cambria Math"/>
                <w:sz w:val="22"/>
              </w:rPr>
              <m:t>p</m:t>
            </m:r>
          </m:sub>
        </m:sSub>
      </m:oMath>
      <w:r>
        <w:rPr>
          <w:rFonts w:eastAsiaTheme="minorEastAsia" w:hint="eastAsia"/>
          <w:b/>
          <w:bCs/>
          <w:iCs/>
          <w:sz w:val="22"/>
        </w:rPr>
        <w:t xml:space="preserve"> </w:t>
      </w:r>
      <w:r>
        <w:rPr>
          <w:rFonts w:eastAsiaTheme="minorEastAsia"/>
          <w:b/>
          <w:bCs/>
          <w:iCs/>
          <w:sz w:val="22"/>
        </w:rPr>
        <w:t>increment is applied when there is only PSSCH without SL-HARQ feedback.</w:t>
      </w:r>
    </w:p>
    <w:p w14:paraId="3D26892F" w14:textId="77777777" w:rsidR="006E5265" w:rsidRPr="00CD054A" w:rsidRDefault="006E5265" w:rsidP="006E5265">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 for TS 37.213.</w:t>
      </w:r>
    </w:p>
    <w:tbl>
      <w:tblPr>
        <w:tblStyle w:val="afc"/>
        <w:tblW w:w="0" w:type="auto"/>
        <w:tblLook w:val="04A0" w:firstRow="1" w:lastRow="0" w:firstColumn="1" w:lastColumn="0" w:noHBand="0" w:noVBand="1"/>
      </w:tblPr>
      <w:tblGrid>
        <w:gridCol w:w="9962"/>
      </w:tblGrid>
      <w:tr w:rsidR="006E5265" w14:paraId="54088AF6" w14:textId="77777777" w:rsidTr="00344497">
        <w:tc>
          <w:tcPr>
            <w:tcW w:w="9962" w:type="dxa"/>
          </w:tcPr>
          <w:p w14:paraId="0A69B27F" w14:textId="77777777" w:rsidR="006E5265" w:rsidRPr="00A2597C" w:rsidRDefault="006E5265" w:rsidP="00344497">
            <w:pPr>
              <w:keepNext/>
              <w:keepLines/>
              <w:spacing w:before="120"/>
              <w:ind w:left="1134" w:hanging="1134"/>
              <w:outlineLvl w:val="2"/>
              <w:rPr>
                <w:rFonts w:ascii="Arial" w:eastAsia="ＭＳ 明朝" w:hAnsi="Arial"/>
                <w:sz w:val="28"/>
                <w:lang w:eastAsia="en-US"/>
              </w:rPr>
            </w:pPr>
            <w:r w:rsidRPr="00A2597C">
              <w:rPr>
                <w:rFonts w:ascii="Arial" w:eastAsia="ＭＳ 明朝" w:hAnsi="Arial"/>
                <w:sz w:val="28"/>
                <w:lang w:eastAsia="en-US"/>
              </w:rPr>
              <w:t>4.5.4</w:t>
            </w:r>
            <w:r w:rsidRPr="00A2597C">
              <w:rPr>
                <w:rFonts w:ascii="Arial" w:eastAsia="ＭＳ 明朝" w:hAnsi="Arial"/>
                <w:sz w:val="28"/>
                <w:lang w:eastAsia="en-US"/>
              </w:rPr>
              <w:tab/>
              <w:t>Contention window adjustment procedures for SL transmissions</w:t>
            </w:r>
          </w:p>
          <w:p w14:paraId="13F168D6" w14:textId="77777777" w:rsidR="006E5265" w:rsidRDefault="006E5265" w:rsidP="00344497">
            <w:pPr>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p w14:paraId="2F4FA426" w14:textId="77777777" w:rsidR="006E5265" w:rsidRPr="00A2597C" w:rsidRDefault="006E5265" w:rsidP="00344497">
            <w:pPr>
              <w:rPr>
                <w:rFonts w:eastAsia="ＭＳ 明朝"/>
                <w:sz w:val="20"/>
                <w:lang w:eastAsia="en-US"/>
              </w:rPr>
            </w:pPr>
            <w:r w:rsidRPr="00A2597C">
              <w:rPr>
                <w:rFonts w:eastAsia="ＭＳ 明朝"/>
                <w:sz w:val="20"/>
                <w:lang w:val="en-US" w:eastAsia="en-US"/>
              </w:rPr>
              <w:t xml:space="preserve">If a UE transmits a SL transmission(s) including PSSCH(s) using Type 1 channel access procedures associated with the channel access priority class </w:t>
            </w:r>
            <m:oMath>
              <m:r>
                <w:rPr>
                  <w:rFonts w:ascii="Cambria Math" w:eastAsia="ＭＳ 明朝" w:hAnsi="Cambria Math"/>
                  <w:sz w:val="20"/>
                  <w:lang w:eastAsia="en-US"/>
                </w:rPr>
                <m:t>p</m:t>
              </m:r>
            </m:oMath>
            <w:r w:rsidRPr="00A2597C">
              <w:rPr>
                <w:rFonts w:eastAsia="ＭＳ 明朝"/>
                <w:sz w:val="20"/>
                <w:lang w:eastAsia="en-US"/>
              </w:rPr>
              <w:t xml:space="preserve"> on a </w:t>
            </w:r>
            <w:r w:rsidRPr="00A2597C">
              <w:rPr>
                <w:rFonts w:eastAsia="ＭＳ 明朝"/>
                <w:sz w:val="20"/>
                <w:lang w:eastAsia="x-none"/>
              </w:rPr>
              <w:t>channel</w:t>
            </w:r>
            <w:r w:rsidRPr="00A2597C">
              <w:rPr>
                <w:rFonts w:eastAsia="ＭＳ 明朝"/>
                <w:sz w:val="20"/>
                <w:lang w:val="en-US" w:eastAsia="en-US"/>
              </w:rPr>
              <w:t xml:space="preserve"> and the SL transmission(s) is not associated with explicit HARQ-ACK feedback(s) by the corresponding UE(s), the UE adjusts </w:t>
            </w:r>
            <m:oMath>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r>
                    <w:rPr>
                      <w:rFonts w:ascii="Cambria Math" w:eastAsia="ＭＳ 明朝" w:hAnsi="Cambria Math"/>
                      <w:sz w:val="20"/>
                      <w:lang w:eastAsia="en-US"/>
                    </w:rPr>
                    <m:t>p</m:t>
                  </m:r>
                </m:sub>
              </m:sSub>
            </m:oMath>
            <w:r w:rsidRPr="00A2597C">
              <w:rPr>
                <w:rFonts w:eastAsia="ＭＳ 明朝"/>
                <w:sz w:val="20"/>
                <w:lang w:val="en-US" w:eastAsia="en-US"/>
              </w:rPr>
              <w:t xml:space="preserve"> </w:t>
            </w:r>
            <w:r w:rsidRPr="00A2597C">
              <w:rPr>
                <w:rFonts w:eastAsia="Malgun Gothic"/>
                <w:sz w:val="20"/>
                <w:lang w:eastAsia="ko-KR"/>
              </w:rPr>
              <w:t>before step 1 in the procedures described in clause 4.5.1, using the latest</w:t>
            </w:r>
            <w:r w:rsidRPr="00A2597C">
              <w:rPr>
                <w:rFonts w:eastAsia="ＭＳ 明朝"/>
                <w:sz w:val="20"/>
                <w:lang w:eastAsia="en-US"/>
              </w:rPr>
              <w:t xml:space="preserve"> </w:t>
            </w:r>
            <m:oMath>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r>
                    <w:rPr>
                      <w:rFonts w:ascii="Cambria Math" w:eastAsia="ＭＳ 明朝" w:hAnsi="Cambria Math"/>
                      <w:sz w:val="20"/>
                      <w:lang w:eastAsia="en-US"/>
                    </w:rPr>
                    <m:t>p</m:t>
                  </m:r>
                </m:sub>
              </m:sSub>
            </m:oMath>
            <w:r w:rsidRPr="00A2597C">
              <w:rPr>
                <w:rFonts w:eastAsia="ＭＳ 明朝"/>
                <w:sz w:val="20"/>
                <w:lang w:eastAsia="en-US"/>
              </w:rPr>
              <w:t xml:space="preserve"> used for any SL transmissions on the channel using Type 1 channel access procedures associated with the channel access priority class </w:t>
            </w:r>
            <m:oMath>
              <m:r>
                <w:rPr>
                  <w:rFonts w:ascii="Cambria Math" w:eastAsia="ＭＳ 明朝" w:hAnsi="Cambria Math"/>
                  <w:sz w:val="20"/>
                  <w:lang w:eastAsia="en-US"/>
                </w:rPr>
                <m:t>p</m:t>
              </m:r>
            </m:oMath>
            <w:r w:rsidRPr="00A2597C">
              <w:rPr>
                <w:rFonts w:eastAsia="ＭＳ 明朝"/>
                <w:sz w:val="20"/>
                <w:lang w:eastAsia="en-US"/>
              </w:rPr>
              <w:t xml:space="preserve">. If the corresponding channel access priority class </w:t>
            </w:r>
            <m:oMath>
              <m:r>
                <w:rPr>
                  <w:rFonts w:ascii="Cambria Math" w:eastAsia="ＭＳ 明朝" w:hAnsi="Cambria Math"/>
                  <w:sz w:val="20"/>
                  <w:lang w:eastAsia="en-US"/>
                </w:rPr>
                <m:t>p</m:t>
              </m:r>
            </m:oMath>
            <w:r w:rsidRPr="00A2597C">
              <w:rPr>
                <w:rFonts w:eastAsia="ＭＳ 明朝"/>
                <w:sz w:val="20"/>
                <w:lang w:eastAsia="en-US"/>
              </w:rPr>
              <w:t xml:space="preserve">  has not been used for any SL transmissions on the channel, </w:t>
            </w:r>
            <m:oMath>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r>
                    <w:rPr>
                      <w:rFonts w:ascii="Cambria Math" w:eastAsia="ＭＳ 明朝" w:hAnsi="Cambria Math"/>
                      <w:sz w:val="20"/>
                      <w:lang w:eastAsia="en-US"/>
                    </w:rPr>
                    <m:t>p</m:t>
                  </m:r>
                </m:sub>
              </m:sSub>
              <m:r>
                <w:rPr>
                  <w:rFonts w:ascii="Cambria Math" w:eastAsia="ＭＳ 明朝" w:hAnsi="Cambria Math"/>
                  <w:sz w:val="20"/>
                  <w:lang w:val="en-US" w:eastAsia="en-US"/>
                </w:rPr>
                <m:t>=</m:t>
              </m:r>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func>
                    <m:funcPr>
                      <m:ctrlPr>
                        <w:rPr>
                          <w:rFonts w:ascii="Cambria Math" w:eastAsia="ＭＳ 明朝" w:hAnsi="Cambria Math"/>
                          <w:i/>
                          <w:sz w:val="20"/>
                          <w:lang w:eastAsia="en-US"/>
                        </w:rPr>
                      </m:ctrlPr>
                    </m:funcPr>
                    <m:fName>
                      <m:r>
                        <w:rPr>
                          <w:rFonts w:ascii="Cambria Math" w:eastAsia="ＭＳ 明朝" w:hAnsi="Cambria Math"/>
                          <w:sz w:val="20"/>
                          <w:lang w:eastAsia="en-US"/>
                        </w:rPr>
                        <m:t>min</m:t>
                      </m:r>
                      <m:r>
                        <w:rPr>
                          <w:rFonts w:ascii="Cambria Math" w:eastAsia="ＭＳ 明朝" w:hAnsi="Cambria Math"/>
                          <w:sz w:val="20"/>
                          <w:lang w:val="en-US" w:eastAsia="en-US"/>
                        </w:rPr>
                        <m:t>,</m:t>
                      </m:r>
                    </m:fName>
                    <m:e>
                      <m:r>
                        <w:rPr>
                          <w:rFonts w:ascii="Cambria Math" w:eastAsia="ＭＳ 明朝" w:hAnsi="Cambria Math"/>
                          <w:sz w:val="20"/>
                          <w:lang w:eastAsia="en-US"/>
                        </w:rPr>
                        <m:t>p</m:t>
                      </m:r>
                    </m:e>
                  </m:func>
                </m:sub>
              </m:sSub>
            </m:oMath>
            <w:r w:rsidRPr="00A2597C">
              <w:rPr>
                <w:rFonts w:eastAsia="ＭＳ 明朝"/>
                <w:sz w:val="20"/>
                <w:lang w:eastAsia="en-US"/>
              </w:rPr>
              <w:t xml:space="preserve"> is used. If the latest </w:t>
            </w:r>
            <m:oMath>
              <m:r>
                <w:rPr>
                  <w:rFonts w:ascii="Cambria Math" w:eastAsia="+mn-ea" w:hAnsi="Cambria Math"/>
                  <w:kern w:val="24"/>
                  <w:sz w:val="20"/>
                  <w:lang w:eastAsia="en-US"/>
                </w:rPr>
                <m:t>C</m:t>
              </m:r>
              <m:sSub>
                <m:sSubPr>
                  <m:ctrlPr>
                    <w:rPr>
                      <w:rFonts w:ascii="Cambria Math" w:eastAsia="+mn-ea" w:hAnsi="Cambria Math"/>
                      <w:i/>
                      <w:iCs/>
                      <w:kern w:val="24"/>
                      <w:sz w:val="20"/>
                      <w:lang w:eastAsia="en-US"/>
                    </w:rPr>
                  </m:ctrlPr>
                </m:sSubPr>
                <m:e>
                  <m:r>
                    <w:rPr>
                      <w:rFonts w:ascii="Cambria Math" w:eastAsia="+mn-ea" w:hAnsi="Cambria Math"/>
                      <w:kern w:val="24"/>
                      <w:sz w:val="20"/>
                      <w:lang w:eastAsia="en-US"/>
                    </w:rPr>
                    <m:t>W</m:t>
                  </m:r>
                </m:e>
                <m:sub>
                  <m:r>
                    <w:rPr>
                      <w:rFonts w:ascii="Cambria Math" w:eastAsia="+mn-ea" w:hAnsi="Cambria Math"/>
                      <w:kern w:val="24"/>
                      <w:sz w:val="20"/>
                      <w:lang w:eastAsia="en-US"/>
                    </w:rPr>
                    <m:t>p</m:t>
                  </m:r>
                </m:sub>
              </m:sSub>
              <m:r>
                <w:rPr>
                  <w:rFonts w:ascii="Cambria Math" w:eastAsia="+mn-ea" w:hAnsi="Cambria Math"/>
                  <w:kern w:val="24"/>
                  <w:sz w:val="20"/>
                  <w:lang w:eastAsia="en-US"/>
                </w:rPr>
                <m:t>≠C</m:t>
              </m:r>
              <m:sSub>
                <m:sSubPr>
                  <m:ctrlPr>
                    <w:rPr>
                      <w:rFonts w:ascii="Cambria Math" w:eastAsia="+mn-ea" w:hAnsi="Cambria Math"/>
                      <w:i/>
                      <w:iCs/>
                      <w:kern w:val="24"/>
                      <w:sz w:val="20"/>
                      <w:lang w:eastAsia="en-US"/>
                    </w:rPr>
                  </m:ctrlPr>
                </m:sSubPr>
                <m:e>
                  <m:r>
                    <w:rPr>
                      <w:rFonts w:ascii="Cambria Math" w:eastAsia="+mn-ea" w:hAnsi="Cambria Math"/>
                      <w:kern w:val="24"/>
                      <w:sz w:val="20"/>
                      <w:lang w:eastAsia="en-US"/>
                    </w:rPr>
                    <m:t>W</m:t>
                  </m:r>
                </m:e>
                <m:sub>
                  <m:r>
                    <w:rPr>
                      <w:rFonts w:ascii="Cambria Math" w:eastAsia="+mn-ea" w:hAnsi="Cambria Math"/>
                      <w:kern w:val="24"/>
                      <w:sz w:val="20"/>
                      <w:lang w:eastAsia="en-US"/>
                    </w:rPr>
                    <m:t>max,p</m:t>
                  </m:r>
                </m:sub>
              </m:sSub>
            </m:oMath>
            <w:r w:rsidRPr="00A2597C">
              <w:rPr>
                <w:rFonts w:eastAsia="ＭＳ 明朝"/>
                <w:sz w:val="20"/>
                <w:lang w:eastAsia="ko-KR"/>
              </w:rPr>
              <w:t xml:space="preserve"> value is consecutively used for [X] times for generation of </w:t>
            </w:r>
            <m:oMath>
              <m:sSub>
                <m:sSubPr>
                  <m:ctrlPr>
                    <w:rPr>
                      <w:rFonts w:ascii="Cambria Math" w:eastAsia="+mn-ea" w:hAnsi="Cambria Math"/>
                      <w:i/>
                      <w:iCs/>
                      <w:kern w:val="24"/>
                      <w:sz w:val="20"/>
                      <w:lang w:eastAsia="en-US"/>
                    </w:rPr>
                  </m:ctrlPr>
                </m:sSubPr>
                <m:e>
                  <m:r>
                    <w:rPr>
                      <w:rFonts w:ascii="Cambria Math" w:eastAsia="+mn-ea" w:hAnsi="Cambria Math"/>
                      <w:kern w:val="24"/>
                      <w:sz w:val="20"/>
                      <w:lang w:eastAsia="en-US"/>
                    </w:rPr>
                    <m:t>N</m:t>
                  </m:r>
                </m:e>
                <m:sub>
                  <m:r>
                    <w:rPr>
                      <w:rFonts w:ascii="Cambria Math" w:eastAsia="+mn-ea" w:hAnsi="Cambria Math"/>
                      <w:kern w:val="24"/>
                      <w:sz w:val="20"/>
                      <w:lang w:eastAsia="en-US"/>
                    </w:rPr>
                    <m:t>init</m:t>
                  </m:r>
                </m:sub>
              </m:sSub>
            </m:oMath>
            <w:r w:rsidRPr="00A2597C">
              <w:rPr>
                <w:rFonts w:eastAsia="ＭＳ 明朝"/>
                <w:iCs/>
                <w:kern w:val="24"/>
                <w:sz w:val="20"/>
                <w:lang w:eastAsia="en-US"/>
              </w:rPr>
              <w:t xml:space="preserve"> as described in clause 4.5.1 for SL transmission(s) including</w:t>
            </w:r>
            <w:r>
              <w:rPr>
                <w:rFonts w:eastAsia="ＭＳ 明朝"/>
                <w:iCs/>
                <w:kern w:val="24"/>
                <w:sz w:val="20"/>
                <w:lang w:eastAsia="en-US"/>
              </w:rPr>
              <w:t xml:space="preserve"> </w:t>
            </w:r>
            <w:r w:rsidRPr="006776F0">
              <w:rPr>
                <w:rFonts w:eastAsia="ＭＳ 明朝"/>
                <w:iCs/>
                <w:color w:val="FF0000"/>
                <w:kern w:val="24"/>
                <w:sz w:val="20"/>
                <w:u w:val="single"/>
                <w:lang w:eastAsia="en-US"/>
              </w:rPr>
              <w:t>only</w:t>
            </w:r>
            <w:r w:rsidRPr="00A2597C">
              <w:rPr>
                <w:rFonts w:eastAsia="ＭＳ 明朝"/>
                <w:iCs/>
                <w:color w:val="FF0000"/>
                <w:kern w:val="24"/>
                <w:sz w:val="20"/>
                <w:lang w:eastAsia="en-US"/>
              </w:rPr>
              <w:t xml:space="preserve"> </w:t>
            </w:r>
            <w:r w:rsidRPr="00A2597C">
              <w:rPr>
                <w:rFonts w:eastAsia="ＭＳ 明朝"/>
                <w:iCs/>
                <w:kern w:val="24"/>
                <w:sz w:val="20"/>
                <w:lang w:eastAsia="en-US"/>
              </w:rPr>
              <w:t xml:space="preserve">PSSCH(s) without associated explicit HARQ-ACK feedback(s), the </w:t>
            </w:r>
            <m:oMath>
              <m:sSub>
                <m:sSubPr>
                  <m:ctrlPr>
                    <w:rPr>
                      <w:rFonts w:ascii="Cambria Math" w:eastAsia="ＭＳ 明朝" w:hAnsi="Cambria Math"/>
                      <w:i/>
                      <w:sz w:val="20"/>
                      <w:lang w:eastAsia="en-US"/>
                    </w:rPr>
                  </m:ctrlPr>
                </m:sSubPr>
                <m:e>
                  <m:r>
                    <w:rPr>
                      <w:rFonts w:ascii="Cambria Math" w:eastAsia="ＭＳ 明朝" w:hAnsi="Cambria Math"/>
                      <w:sz w:val="20"/>
                      <w:lang w:eastAsia="en-US"/>
                    </w:rPr>
                    <m:t>CW</m:t>
                  </m:r>
                </m:e>
                <m:sub>
                  <m:r>
                    <w:rPr>
                      <w:rFonts w:ascii="Cambria Math" w:eastAsia="ＭＳ 明朝" w:hAnsi="Cambria Math"/>
                      <w:sz w:val="20"/>
                      <w:lang w:eastAsia="en-US"/>
                    </w:rPr>
                    <m:t>p</m:t>
                  </m:r>
                </m:sub>
              </m:sSub>
            </m:oMath>
            <w:r w:rsidRPr="00A2597C">
              <w:rPr>
                <w:rFonts w:eastAsia="ＭＳ 明朝"/>
                <w:sz w:val="20"/>
                <w:lang w:val="en-US" w:eastAsia="en-US"/>
              </w:rPr>
              <w:t xml:space="preserve"> is increased for every priority class </w:t>
            </w:r>
            <m:oMath>
              <m:r>
                <w:rPr>
                  <w:rFonts w:ascii="Cambria Math" w:eastAsia="ＭＳ 明朝" w:hAnsi="Cambria Math"/>
                  <w:sz w:val="20"/>
                  <w:lang w:eastAsia="en-US"/>
                </w:rPr>
                <m:t>p∈</m:t>
              </m:r>
              <m:d>
                <m:dPr>
                  <m:begChr m:val="{"/>
                  <m:endChr m:val="}"/>
                  <m:ctrlPr>
                    <w:rPr>
                      <w:rFonts w:ascii="Cambria Math" w:eastAsia="ＭＳ 明朝" w:hAnsi="Cambria Math"/>
                      <w:i/>
                      <w:sz w:val="20"/>
                      <w:lang w:eastAsia="en-US"/>
                    </w:rPr>
                  </m:ctrlPr>
                </m:dPr>
                <m:e>
                  <m:r>
                    <w:rPr>
                      <w:rFonts w:ascii="Cambria Math" w:eastAsia="ＭＳ 明朝" w:hAnsi="Cambria Math"/>
                      <w:sz w:val="20"/>
                      <w:lang w:eastAsia="en-US"/>
                    </w:rPr>
                    <m:t>1,2,3,4</m:t>
                  </m:r>
                </m:e>
              </m:d>
            </m:oMath>
            <w:r w:rsidRPr="00A2597C">
              <w:rPr>
                <w:rFonts w:eastAsia="ＭＳ 明朝"/>
                <w:sz w:val="20"/>
                <w:lang w:eastAsia="en-US"/>
              </w:rPr>
              <w:t xml:space="preserve"> </w:t>
            </w:r>
            <w:r w:rsidRPr="00A2597C">
              <w:rPr>
                <w:rFonts w:eastAsia="ＭＳ 明朝"/>
                <w:sz w:val="20"/>
                <w:lang w:val="en-US" w:eastAsia="en-US"/>
              </w:rPr>
              <w:t>to the next higher allowed value.</w:t>
            </w:r>
          </w:p>
          <w:p w14:paraId="1D590772" w14:textId="77777777" w:rsidR="006E5265" w:rsidRPr="00B9597B" w:rsidRDefault="006E5265" w:rsidP="00344497">
            <w:pPr>
              <w:rPr>
                <w:rFonts w:eastAsia="ＭＳ 明朝"/>
                <w:sz w:val="20"/>
                <w:lang w:val="en-US" w:eastAsia="en-US"/>
              </w:rPr>
            </w:pPr>
            <w:r w:rsidRPr="00B9597B">
              <w:rPr>
                <w:rFonts w:eastAsia="ＭＳ 明朝"/>
                <w:sz w:val="20"/>
                <w:lang w:val="en-US" w:eastAsia="en-US"/>
              </w:rPr>
              <w:t>The following applies to the procedures described in this clause for contention window adjustment:</w:t>
            </w:r>
          </w:p>
          <w:p w14:paraId="7B7F5862" w14:textId="77777777" w:rsidR="006E5265" w:rsidRPr="00B9597B" w:rsidRDefault="006E5265" w:rsidP="00344497">
            <w:pPr>
              <w:ind w:left="568" w:hanging="284"/>
              <w:rPr>
                <w:rFonts w:eastAsia="ＭＳ 明朝"/>
                <w:sz w:val="20"/>
                <w:lang w:eastAsia="en-US"/>
              </w:rPr>
            </w:pPr>
            <w:r w:rsidRPr="00B9597B">
              <w:rPr>
                <w:rFonts w:eastAsia="ＭＳ 明朝"/>
                <w:sz w:val="20"/>
                <w:lang w:val="en-US" w:eastAsia="en-US"/>
              </w:rPr>
              <w:t>-</w:t>
            </w:r>
            <w:r w:rsidRPr="00B9597B">
              <w:rPr>
                <w:rFonts w:eastAsia="ＭＳ 明朝"/>
                <w:sz w:val="20"/>
                <w:lang w:val="en-US" w:eastAsia="en-US"/>
              </w:rPr>
              <w:tab/>
            </w:r>
            <w:r w:rsidRPr="00B9597B">
              <w:rPr>
                <w:rFonts w:eastAsia="ＭＳ 明朝"/>
                <w:sz w:val="20"/>
                <w:lang w:eastAsia="en-US"/>
              </w:rPr>
              <w:t xml:space="preserve">If </w:t>
            </w:r>
            <m:oMath>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r>
                    <w:rPr>
                      <w:rFonts w:ascii="Cambria Math" w:eastAsia="ＭＳ 明朝" w:hAnsi="Cambria Math"/>
                      <w:sz w:val="20"/>
                      <w:lang w:eastAsia="en-US"/>
                    </w:rPr>
                    <m:t>p</m:t>
                  </m:r>
                </m:sub>
              </m:sSub>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func>
                    <m:funcPr>
                      <m:ctrlPr>
                        <w:rPr>
                          <w:rFonts w:ascii="Cambria Math" w:eastAsia="ＭＳ 明朝" w:hAnsi="Cambria Math"/>
                          <w:i/>
                          <w:sz w:val="20"/>
                          <w:lang w:eastAsia="en-US"/>
                        </w:rPr>
                      </m:ctrlPr>
                    </m:funcPr>
                    <m:fName>
                      <m:r>
                        <w:rPr>
                          <w:rFonts w:ascii="Cambria Math" w:eastAsia="ＭＳ 明朝" w:hAnsi="Cambria Math"/>
                          <w:sz w:val="20"/>
                          <w:lang w:eastAsia="en-US"/>
                        </w:rPr>
                        <m:t>max,</m:t>
                      </m:r>
                    </m:fName>
                    <m:e>
                      <m:r>
                        <w:rPr>
                          <w:rFonts w:ascii="Cambria Math" w:eastAsia="ＭＳ 明朝" w:hAnsi="Cambria Math"/>
                          <w:sz w:val="20"/>
                          <w:lang w:eastAsia="en-US"/>
                        </w:rPr>
                        <m:t>p</m:t>
                      </m:r>
                    </m:e>
                  </m:func>
                </m:sub>
              </m:sSub>
            </m:oMath>
            <w:r w:rsidRPr="00B9597B">
              <w:rPr>
                <w:rFonts w:eastAsia="ＭＳ 明朝"/>
                <w:sz w:val="20"/>
                <w:lang w:eastAsia="en-US"/>
              </w:rPr>
              <w:t xml:space="preserve">, the next higher allowed value for adjusting </w:t>
            </w:r>
            <m:oMath>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r>
                    <w:rPr>
                      <w:rFonts w:ascii="Cambria Math" w:eastAsia="ＭＳ 明朝" w:hAnsi="Cambria Math"/>
                      <w:sz w:val="20"/>
                      <w:lang w:eastAsia="en-US"/>
                    </w:rPr>
                    <m:t>p</m:t>
                  </m:r>
                </m:sub>
              </m:sSub>
            </m:oMath>
            <w:r w:rsidRPr="00B9597B">
              <w:rPr>
                <w:rFonts w:eastAsia="ＭＳ 明朝"/>
                <w:sz w:val="20"/>
                <w:lang w:eastAsia="en-US"/>
              </w:rPr>
              <w:t xml:space="preserve"> is </w:t>
            </w:r>
            <m:oMath>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func>
                    <m:funcPr>
                      <m:ctrlPr>
                        <w:rPr>
                          <w:rFonts w:ascii="Cambria Math" w:eastAsia="ＭＳ 明朝" w:hAnsi="Cambria Math"/>
                          <w:i/>
                          <w:sz w:val="20"/>
                          <w:lang w:eastAsia="en-US"/>
                        </w:rPr>
                      </m:ctrlPr>
                    </m:funcPr>
                    <m:fName>
                      <m:r>
                        <w:rPr>
                          <w:rFonts w:ascii="Cambria Math" w:eastAsia="ＭＳ 明朝" w:hAnsi="Cambria Math"/>
                          <w:sz w:val="20"/>
                          <w:lang w:eastAsia="en-US"/>
                        </w:rPr>
                        <m:t>max,</m:t>
                      </m:r>
                    </m:fName>
                    <m:e>
                      <m:r>
                        <w:rPr>
                          <w:rFonts w:ascii="Cambria Math" w:eastAsia="ＭＳ 明朝" w:hAnsi="Cambria Math"/>
                          <w:sz w:val="20"/>
                          <w:lang w:eastAsia="en-US"/>
                        </w:rPr>
                        <m:t>p</m:t>
                      </m:r>
                    </m:e>
                  </m:func>
                </m:sub>
              </m:sSub>
            </m:oMath>
            <w:r w:rsidRPr="00B9597B">
              <w:rPr>
                <w:rFonts w:eastAsia="ＭＳ 明朝"/>
                <w:sz w:val="20"/>
                <w:lang w:eastAsia="en-US"/>
              </w:rPr>
              <w:t>.</w:t>
            </w:r>
          </w:p>
          <w:p w14:paraId="5F6E9BBD" w14:textId="77777777" w:rsidR="006E5265" w:rsidRPr="00B9597B" w:rsidRDefault="006E5265" w:rsidP="00344497">
            <w:pPr>
              <w:ind w:left="568" w:hanging="284"/>
              <w:rPr>
                <w:rFonts w:eastAsia="ＭＳ 明朝"/>
                <w:sz w:val="20"/>
                <w:lang w:val="en-US" w:eastAsia="en-US"/>
              </w:rPr>
            </w:pPr>
            <w:r w:rsidRPr="00B9597B">
              <w:rPr>
                <w:rFonts w:eastAsia="ＭＳ 明朝"/>
                <w:sz w:val="20"/>
                <w:lang w:val="en-US" w:eastAsia="en-US"/>
              </w:rPr>
              <w:t>-</w:t>
            </w:r>
            <w:r w:rsidRPr="00B9597B">
              <w:rPr>
                <w:rFonts w:eastAsia="ＭＳ 明朝"/>
                <w:sz w:val="20"/>
                <w:lang w:val="en-US" w:eastAsia="en-US"/>
              </w:rPr>
              <w:tab/>
              <w:t xml:space="preserve">If the </w:t>
            </w:r>
            <m:oMath>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r>
                    <w:rPr>
                      <w:rFonts w:ascii="Cambria Math" w:eastAsia="ＭＳ 明朝" w:hAnsi="Cambria Math"/>
                      <w:sz w:val="20"/>
                      <w:lang w:eastAsia="en-US"/>
                    </w:rPr>
                    <m:t>p</m:t>
                  </m:r>
                </m:sub>
              </m:sSub>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func>
                    <m:funcPr>
                      <m:ctrlPr>
                        <w:rPr>
                          <w:rFonts w:ascii="Cambria Math" w:eastAsia="ＭＳ 明朝" w:hAnsi="Cambria Math"/>
                          <w:i/>
                          <w:sz w:val="20"/>
                          <w:lang w:eastAsia="en-US"/>
                        </w:rPr>
                      </m:ctrlPr>
                    </m:funcPr>
                    <m:fName>
                      <m:r>
                        <w:rPr>
                          <w:rFonts w:ascii="Cambria Math" w:eastAsia="ＭＳ 明朝" w:hAnsi="Cambria Math"/>
                          <w:sz w:val="20"/>
                          <w:lang w:eastAsia="en-US"/>
                        </w:rPr>
                        <m:t>max,</m:t>
                      </m:r>
                    </m:fName>
                    <m:e>
                      <m:r>
                        <w:rPr>
                          <w:rFonts w:ascii="Cambria Math" w:eastAsia="ＭＳ 明朝" w:hAnsi="Cambria Math"/>
                          <w:sz w:val="20"/>
                          <w:lang w:eastAsia="en-US"/>
                        </w:rPr>
                        <m:t>p</m:t>
                      </m:r>
                    </m:e>
                  </m:func>
                </m:sub>
              </m:sSub>
            </m:oMath>
            <w:r w:rsidRPr="00B9597B">
              <w:rPr>
                <w:rFonts w:eastAsia="ＭＳ 明朝"/>
                <w:sz w:val="20"/>
                <w:lang w:val="en-US" w:eastAsia="en-US"/>
              </w:rPr>
              <w:t xml:space="preserve"> is consecutively used </w:t>
            </w:r>
            <m:oMath>
              <m:r>
                <w:rPr>
                  <w:rFonts w:ascii="Cambria Math" w:eastAsia="ＭＳ 明朝" w:hAnsi="Cambria Math"/>
                  <w:sz w:val="20"/>
                  <w:lang w:eastAsia="en-US"/>
                </w:rPr>
                <m:t>K</m:t>
              </m:r>
            </m:oMath>
            <w:r w:rsidRPr="00B9597B">
              <w:rPr>
                <w:rFonts w:eastAsia="ＭＳ 明朝"/>
                <w:sz w:val="20"/>
                <w:lang w:val="en-US" w:eastAsia="en-US"/>
              </w:rPr>
              <w:t xml:space="preserve"> times for generation of </w:t>
            </w:r>
            <m:oMath>
              <m:sSub>
                <m:sSubPr>
                  <m:ctrlPr>
                    <w:rPr>
                      <w:rFonts w:ascii="Cambria Math" w:eastAsia="ＭＳ 明朝" w:hAnsi="Cambria Math"/>
                      <w:i/>
                      <w:sz w:val="20"/>
                      <w:lang w:eastAsia="en-US"/>
                    </w:rPr>
                  </m:ctrlPr>
                </m:sSubPr>
                <m:e>
                  <m:r>
                    <w:rPr>
                      <w:rFonts w:ascii="Cambria Math" w:eastAsia="ＭＳ 明朝" w:hAnsi="Cambria Math"/>
                      <w:sz w:val="20"/>
                      <w:lang w:eastAsia="en-US"/>
                    </w:rPr>
                    <m:t>N</m:t>
                  </m:r>
                </m:e>
                <m:sub>
                  <m:r>
                    <w:rPr>
                      <w:rFonts w:ascii="Cambria Math" w:eastAsia="ＭＳ 明朝" w:hAnsi="Cambria Math"/>
                      <w:sz w:val="20"/>
                      <w:lang w:eastAsia="en-US"/>
                    </w:rPr>
                    <m:t>init</m:t>
                  </m:r>
                </m:sub>
              </m:sSub>
            </m:oMath>
            <w:r w:rsidRPr="00B9597B">
              <w:rPr>
                <w:rFonts w:eastAsia="ＭＳ 明朝"/>
                <w:sz w:val="20"/>
                <w:lang w:eastAsia="en-US"/>
              </w:rPr>
              <w:t xml:space="preserve">, </w:t>
            </w:r>
            <m:oMath>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r>
                    <w:rPr>
                      <w:rFonts w:ascii="Cambria Math" w:eastAsia="ＭＳ 明朝" w:hAnsi="Cambria Math"/>
                      <w:sz w:val="20"/>
                      <w:lang w:eastAsia="en-US"/>
                    </w:rPr>
                    <m:t>p</m:t>
                  </m:r>
                </m:sub>
              </m:sSub>
            </m:oMath>
            <w:r w:rsidRPr="00B9597B">
              <w:rPr>
                <w:rFonts w:eastAsia="ＭＳ 明朝"/>
                <w:sz w:val="20"/>
                <w:lang w:val="en-US" w:eastAsia="en-US"/>
              </w:rPr>
              <w:t xml:space="preserve"> is reset to </w:t>
            </w:r>
            <m:oMath>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func>
                    <m:funcPr>
                      <m:ctrlPr>
                        <w:rPr>
                          <w:rFonts w:ascii="Cambria Math" w:eastAsia="ＭＳ 明朝" w:hAnsi="Cambria Math"/>
                          <w:i/>
                          <w:sz w:val="20"/>
                          <w:lang w:eastAsia="en-US"/>
                        </w:rPr>
                      </m:ctrlPr>
                    </m:funcPr>
                    <m:fName>
                      <m:r>
                        <w:rPr>
                          <w:rFonts w:ascii="Cambria Math" w:eastAsia="ＭＳ 明朝" w:hAnsi="Cambria Math"/>
                          <w:sz w:val="20"/>
                          <w:lang w:eastAsia="en-US"/>
                        </w:rPr>
                        <m:t>min,</m:t>
                      </m:r>
                    </m:fName>
                    <m:e>
                      <m:r>
                        <w:rPr>
                          <w:rFonts w:ascii="Cambria Math" w:eastAsia="ＭＳ 明朝" w:hAnsi="Cambria Math"/>
                          <w:sz w:val="20"/>
                          <w:lang w:eastAsia="en-US"/>
                        </w:rPr>
                        <m:t>p</m:t>
                      </m:r>
                    </m:e>
                  </m:func>
                </m:sub>
              </m:sSub>
            </m:oMath>
            <w:r w:rsidRPr="00B9597B">
              <w:rPr>
                <w:rFonts w:eastAsia="ＭＳ 明朝"/>
                <w:sz w:val="20"/>
                <w:lang w:eastAsia="en-US"/>
              </w:rPr>
              <w:t xml:space="preserve"> only for that priority class </w:t>
            </w:r>
            <m:oMath>
              <m:r>
                <w:rPr>
                  <w:rFonts w:ascii="Cambria Math" w:eastAsia="ＭＳ 明朝" w:hAnsi="Cambria Math"/>
                  <w:sz w:val="20"/>
                  <w:lang w:eastAsia="en-US"/>
                </w:rPr>
                <m:t>p</m:t>
              </m:r>
            </m:oMath>
            <w:r w:rsidRPr="00B9597B">
              <w:rPr>
                <w:rFonts w:eastAsia="ＭＳ 明朝"/>
                <w:sz w:val="20"/>
                <w:lang w:eastAsia="en-US"/>
              </w:rPr>
              <w:t xml:space="preserve"> for which </w:t>
            </w:r>
            <m:oMath>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r>
                    <w:rPr>
                      <w:rFonts w:ascii="Cambria Math" w:eastAsia="ＭＳ 明朝" w:hAnsi="Cambria Math"/>
                      <w:sz w:val="20"/>
                      <w:lang w:eastAsia="en-US"/>
                    </w:rPr>
                    <m:t>p</m:t>
                  </m:r>
                </m:sub>
              </m:sSub>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func>
                    <m:funcPr>
                      <m:ctrlPr>
                        <w:rPr>
                          <w:rFonts w:ascii="Cambria Math" w:eastAsia="ＭＳ 明朝" w:hAnsi="Cambria Math"/>
                          <w:i/>
                          <w:sz w:val="20"/>
                          <w:lang w:eastAsia="en-US"/>
                        </w:rPr>
                      </m:ctrlPr>
                    </m:funcPr>
                    <m:fName>
                      <m:r>
                        <w:rPr>
                          <w:rFonts w:ascii="Cambria Math" w:eastAsia="ＭＳ 明朝" w:hAnsi="Cambria Math"/>
                          <w:sz w:val="20"/>
                          <w:lang w:eastAsia="en-US"/>
                        </w:rPr>
                        <m:t>max,</m:t>
                      </m:r>
                    </m:fName>
                    <m:e>
                      <m:r>
                        <w:rPr>
                          <w:rFonts w:ascii="Cambria Math" w:eastAsia="ＭＳ 明朝" w:hAnsi="Cambria Math"/>
                          <w:sz w:val="20"/>
                          <w:lang w:eastAsia="en-US"/>
                        </w:rPr>
                        <m:t>p</m:t>
                      </m:r>
                    </m:e>
                  </m:func>
                </m:sub>
              </m:sSub>
            </m:oMath>
            <w:r w:rsidRPr="00B9597B">
              <w:rPr>
                <w:rFonts w:eastAsia="ＭＳ 明朝"/>
                <w:sz w:val="20"/>
                <w:lang w:val="en-US" w:eastAsia="en-US"/>
              </w:rPr>
              <w:t xml:space="preserve"> is consecutively used </w:t>
            </w:r>
            <m:oMath>
              <m:r>
                <w:rPr>
                  <w:rFonts w:ascii="Cambria Math" w:eastAsia="ＭＳ 明朝" w:hAnsi="Cambria Math"/>
                  <w:sz w:val="20"/>
                  <w:lang w:eastAsia="en-US"/>
                </w:rPr>
                <m:t>K</m:t>
              </m:r>
            </m:oMath>
            <w:r w:rsidRPr="00B9597B">
              <w:rPr>
                <w:rFonts w:eastAsia="ＭＳ 明朝"/>
                <w:sz w:val="20"/>
                <w:lang w:val="en-US" w:eastAsia="en-US"/>
              </w:rPr>
              <w:t xml:space="preserve"> times for generation of </w:t>
            </w:r>
            <m:oMath>
              <m:sSub>
                <m:sSubPr>
                  <m:ctrlPr>
                    <w:rPr>
                      <w:rFonts w:ascii="Cambria Math" w:eastAsia="ＭＳ 明朝" w:hAnsi="Cambria Math"/>
                      <w:i/>
                      <w:sz w:val="20"/>
                      <w:lang w:eastAsia="en-US"/>
                    </w:rPr>
                  </m:ctrlPr>
                </m:sSubPr>
                <m:e>
                  <m:r>
                    <w:rPr>
                      <w:rFonts w:ascii="Cambria Math" w:eastAsia="ＭＳ 明朝" w:hAnsi="Cambria Math"/>
                      <w:sz w:val="20"/>
                      <w:lang w:eastAsia="en-US"/>
                    </w:rPr>
                    <m:t>N</m:t>
                  </m:r>
                </m:e>
                <m:sub>
                  <m:r>
                    <w:rPr>
                      <w:rFonts w:ascii="Cambria Math" w:eastAsia="ＭＳ 明朝" w:hAnsi="Cambria Math"/>
                      <w:sz w:val="20"/>
                      <w:lang w:eastAsia="en-US"/>
                    </w:rPr>
                    <m:t>init</m:t>
                  </m:r>
                </m:sub>
              </m:sSub>
            </m:oMath>
            <w:r>
              <w:rPr>
                <w:rFonts w:eastAsia="ＭＳ 明朝" w:hint="eastAsia"/>
                <w:sz w:val="20"/>
              </w:rPr>
              <w:t xml:space="preserve"> </w:t>
            </w:r>
            <w:r w:rsidRPr="00B9597B">
              <w:rPr>
                <w:rFonts w:eastAsia="ＭＳ 明朝"/>
                <w:iCs/>
                <w:color w:val="FF0000"/>
                <w:kern w:val="24"/>
                <w:sz w:val="20"/>
                <w:u w:val="single"/>
                <w:lang w:eastAsia="en-US"/>
              </w:rPr>
              <w:t>as described in clause 4.5.1 for SL transmission(s)</w:t>
            </w:r>
            <w:r w:rsidRPr="00B9597B">
              <w:rPr>
                <w:rFonts w:eastAsia="ＭＳ 明朝"/>
                <w:sz w:val="20"/>
                <w:lang w:eastAsia="en-US"/>
              </w:rPr>
              <w:t>.</w:t>
            </w:r>
            <w:r>
              <w:rPr>
                <w:rFonts w:eastAsia="ＭＳ 明朝"/>
                <w:sz w:val="20"/>
                <w:lang w:eastAsia="en-US"/>
              </w:rPr>
              <w:t xml:space="preserve"> </w:t>
            </w:r>
            <m:oMath>
              <m:r>
                <w:rPr>
                  <w:rFonts w:ascii="Cambria Math" w:eastAsia="ＭＳ 明朝" w:hAnsi="Cambria Math"/>
                  <w:color w:val="FF0000"/>
                  <w:sz w:val="20"/>
                  <w:u w:val="single"/>
                  <w:lang w:eastAsia="en-US"/>
                </w:rPr>
                <m:t>K=X</m:t>
              </m:r>
            </m:oMath>
            <w:r w:rsidRPr="00B9597B">
              <w:rPr>
                <w:rFonts w:eastAsia="ＭＳ 明朝" w:hint="eastAsia"/>
                <w:color w:val="FF0000"/>
                <w:sz w:val="20"/>
                <w:u w:val="single"/>
              </w:rPr>
              <w:t xml:space="preserve"> </w:t>
            </w:r>
            <w:r w:rsidRPr="00B9597B">
              <w:rPr>
                <w:rFonts w:eastAsia="ＭＳ 明朝"/>
                <w:color w:val="FF0000"/>
                <w:sz w:val="20"/>
                <w:u w:val="single"/>
              </w:rPr>
              <w:t xml:space="preserve">if the </w:t>
            </w:r>
            <w:r w:rsidRPr="00B9597B">
              <w:rPr>
                <w:rFonts w:eastAsia="ＭＳ 明朝"/>
                <w:iCs/>
                <w:color w:val="FF0000"/>
                <w:kern w:val="24"/>
                <w:sz w:val="20"/>
                <w:u w:val="single"/>
                <w:lang w:eastAsia="en-US"/>
              </w:rPr>
              <w:t xml:space="preserve">SL transmission(s) includes </w:t>
            </w:r>
            <w:r>
              <w:rPr>
                <w:rFonts w:eastAsia="ＭＳ 明朝"/>
                <w:iCs/>
                <w:color w:val="FF0000"/>
                <w:kern w:val="24"/>
                <w:sz w:val="20"/>
                <w:u w:val="single"/>
                <w:lang w:eastAsia="en-US"/>
              </w:rPr>
              <w:t xml:space="preserve">only </w:t>
            </w:r>
            <w:r w:rsidRPr="00B9597B">
              <w:rPr>
                <w:rFonts w:eastAsia="ＭＳ 明朝"/>
                <w:iCs/>
                <w:color w:val="FF0000"/>
                <w:kern w:val="24"/>
                <w:sz w:val="20"/>
                <w:u w:val="single"/>
                <w:lang w:eastAsia="en-US"/>
              </w:rPr>
              <w:t>PSSCH(s) without associated explicit HARQ-ACK feedback(s)</w:t>
            </w:r>
            <w:r w:rsidRPr="00B9597B">
              <w:rPr>
                <w:rFonts w:eastAsia="ＭＳ 明朝"/>
                <w:color w:val="FF0000"/>
                <w:sz w:val="20"/>
                <w:u w:val="single"/>
              </w:rPr>
              <w:t>; otherwise,</w:t>
            </w:r>
            <w:r w:rsidRPr="00B9597B">
              <w:rPr>
                <w:rFonts w:eastAsia="ＭＳ 明朝"/>
                <w:sz w:val="20"/>
                <w:lang w:eastAsia="en-US"/>
              </w:rPr>
              <w:t xml:space="preserve"> </w:t>
            </w:r>
            <m:oMath>
              <m:r>
                <w:rPr>
                  <w:rFonts w:ascii="Cambria Math" w:eastAsia="ＭＳ 明朝" w:hAnsi="Cambria Math"/>
                  <w:sz w:val="20"/>
                  <w:lang w:eastAsia="en-US"/>
                </w:rPr>
                <m:t>K</m:t>
              </m:r>
            </m:oMath>
            <w:r w:rsidRPr="00B9597B">
              <w:rPr>
                <w:rFonts w:eastAsia="ＭＳ 明朝"/>
                <w:sz w:val="20"/>
                <w:lang w:val="en-US" w:eastAsia="en-US"/>
              </w:rPr>
              <w:t xml:space="preserve"> is selected by UE from the set of values {1, 2, …,8} for each priority class</w:t>
            </w:r>
            <w:r w:rsidRPr="00B9597B">
              <w:rPr>
                <w:rFonts w:eastAsia="ＭＳ 明朝"/>
                <w:sz w:val="20"/>
                <w:lang w:eastAsia="en-US"/>
              </w:rPr>
              <w:t xml:space="preserve"> </w:t>
            </w:r>
            <m:oMath>
              <m:r>
                <w:rPr>
                  <w:rFonts w:ascii="Cambria Math" w:eastAsia="ＭＳ 明朝" w:hAnsi="Cambria Math"/>
                  <w:sz w:val="20"/>
                  <w:lang w:eastAsia="en-US"/>
                </w:rPr>
                <m:t>p∈</m:t>
              </m:r>
              <m:d>
                <m:dPr>
                  <m:begChr m:val="{"/>
                  <m:endChr m:val="}"/>
                  <m:ctrlPr>
                    <w:rPr>
                      <w:rFonts w:ascii="Cambria Math" w:eastAsia="ＭＳ 明朝" w:hAnsi="Cambria Math"/>
                      <w:i/>
                      <w:sz w:val="20"/>
                      <w:lang w:eastAsia="en-US"/>
                    </w:rPr>
                  </m:ctrlPr>
                </m:dPr>
                <m:e>
                  <m:r>
                    <w:rPr>
                      <w:rFonts w:ascii="Cambria Math" w:eastAsia="ＭＳ 明朝" w:hAnsi="Cambria Math"/>
                      <w:sz w:val="20"/>
                      <w:lang w:eastAsia="en-US"/>
                    </w:rPr>
                    <m:t>1,2,3,4</m:t>
                  </m:r>
                </m:e>
              </m:d>
            </m:oMath>
            <w:r w:rsidRPr="00B9597B">
              <w:rPr>
                <w:rFonts w:eastAsia="ＭＳ 明朝"/>
                <w:sz w:val="20"/>
                <w:lang w:val="en-US" w:eastAsia="en-US"/>
              </w:rPr>
              <w:t>.</w:t>
            </w:r>
          </w:p>
          <w:p w14:paraId="3159907B" w14:textId="77777777" w:rsidR="006E5265" w:rsidRPr="00A2597C" w:rsidRDefault="006E5265" w:rsidP="00344497">
            <w:pPr>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tc>
      </w:tr>
    </w:tbl>
    <w:p w14:paraId="3A7A3850" w14:textId="2E2C1C47" w:rsidR="006E5265" w:rsidRPr="00CD054A" w:rsidRDefault="006E5265" w:rsidP="006E5265">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1</w:t>
      </w:r>
      <w:r w:rsidR="007037E0">
        <w:rPr>
          <w:rFonts w:eastAsiaTheme="minorEastAsia"/>
          <w:b/>
          <w:sz w:val="22"/>
          <w:u w:val="single"/>
          <w:lang w:val="en-US"/>
        </w:rPr>
        <w:t>1</w:t>
      </w:r>
      <w:r w:rsidRPr="00CD054A">
        <w:rPr>
          <w:rFonts w:eastAsiaTheme="minorEastAsia"/>
          <w:b/>
          <w:sz w:val="22"/>
          <w:u w:val="single"/>
          <w:lang w:val="en-US"/>
        </w:rPr>
        <w:t>:</w:t>
      </w:r>
    </w:p>
    <w:p w14:paraId="7DCF2FDF" w14:textId="77777777" w:rsidR="006E5265" w:rsidRDefault="006E5265" w:rsidP="006E5265">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GC option 1,</w:t>
      </w:r>
    </w:p>
    <w:p w14:paraId="106C83E9" w14:textId="77777777" w:rsidR="006E5265" w:rsidRDefault="006E5265" w:rsidP="006E5265">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G</w:t>
      </w:r>
      <w:r>
        <w:rPr>
          <w:rFonts w:eastAsiaTheme="minorEastAsia"/>
          <w:b/>
          <w:bCs/>
          <w:iCs/>
          <w:sz w:val="22"/>
          <w:lang w:val="en-US"/>
        </w:rPr>
        <w:t>C option 1 is supported in SL-U.</w:t>
      </w:r>
    </w:p>
    <w:p w14:paraId="2E0D4BE6" w14:textId="77777777" w:rsidR="006E5265" w:rsidRPr="009B57B4" w:rsidRDefault="006E5265" w:rsidP="006E5265">
      <w:pPr>
        <w:numPr>
          <w:ilvl w:val="1"/>
          <w:numId w:val="9"/>
        </w:numPr>
        <w:spacing w:before="50" w:afterLines="50" w:after="120"/>
        <w:rPr>
          <w:rFonts w:eastAsiaTheme="minorEastAsia"/>
          <w:b/>
          <w:bCs/>
          <w:iCs/>
          <w:sz w:val="22"/>
          <w:lang w:val="en-US"/>
        </w:rPr>
      </w:pPr>
      <w:r w:rsidRPr="009B57B4">
        <w:rPr>
          <w:rFonts w:eastAsiaTheme="minorEastAsia"/>
          <w:b/>
          <w:bCs/>
          <w:iCs/>
          <w:sz w:val="22"/>
        </w:rPr>
        <w:t>SL reference duration is not defined with respect to GC option 1</w:t>
      </w:r>
      <w:r>
        <w:rPr>
          <w:rFonts w:eastAsiaTheme="minorEastAsia"/>
          <w:b/>
          <w:bCs/>
          <w:iCs/>
          <w:sz w:val="22"/>
        </w:rPr>
        <w:t>.</w:t>
      </w:r>
    </w:p>
    <w:p w14:paraId="4F25909E" w14:textId="77777777" w:rsidR="006E5265" w:rsidRPr="0052370A" w:rsidRDefault="006E5265" w:rsidP="006E5265">
      <w:pPr>
        <w:numPr>
          <w:ilvl w:val="1"/>
          <w:numId w:val="9"/>
        </w:numPr>
        <w:spacing w:before="50" w:afterLines="50" w:after="120"/>
        <w:rPr>
          <w:rFonts w:eastAsiaTheme="minorEastAsia"/>
          <w:b/>
          <w:bCs/>
          <w:iCs/>
          <w:sz w:val="22"/>
          <w:lang w:val="en-US"/>
        </w:rPr>
      </w:pPr>
      <w:r w:rsidRPr="00E13BE3">
        <w:rPr>
          <w:rFonts w:eastAsiaTheme="minorEastAsia"/>
          <w:b/>
          <w:bCs/>
          <w:iCs/>
          <w:sz w:val="22"/>
        </w:rPr>
        <w:t>Same mechanism with SL TX not associated with HARQ feedback is supported for CW adjustment for GC option 1 with feedback enabled</w:t>
      </w:r>
      <w:r>
        <w:rPr>
          <w:rFonts w:eastAsiaTheme="minorEastAsia"/>
          <w:b/>
          <w:bCs/>
          <w:iCs/>
          <w:sz w:val="22"/>
        </w:rPr>
        <w:t>.</w:t>
      </w:r>
    </w:p>
    <w:p w14:paraId="6F29E3F9" w14:textId="77777777" w:rsidR="006E5265" w:rsidRPr="0052370A" w:rsidRDefault="006E5265" w:rsidP="006E5265">
      <w:pPr>
        <w:numPr>
          <w:ilvl w:val="0"/>
          <w:numId w:val="9"/>
        </w:numPr>
        <w:spacing w:before="50" w:afterLines="50" w:after="120"/>
        <w:rPr>
          <w:rFonts w:eastAsiaTheme="minorEastAsia"/>
          <w:b/>
          <w:bCs/>
          <w:iCs/>
          <w:sz w:val="22"/>
          <w:lang w:val="en-US"/>
        </w:rPr>
      </w:pPr>
      <w:r>
        <w:rPr>
          <w:rFonts w:eastAsiaTheme="minorEastAsia" w:hint="eastAsia"/>
          <w:b/>
          <w:bCs/>
          <w:iCs/>
          <w:sz w:val="22"/>
        </w:rPr>
        <w:t>A</w:t>
      </w:r>
      <w:r>
        <w:rPr>
          <w:rFonts w:eastAsiaTheme="minorEastAsia"/>
          <w:b/>
          <w:bCs/>
          <w:iCs/>
          <w:sz w:val="22"/>
        </w:rPr>
        <w:t>dopt the following TP for TS 37.213.</w:t>
      </w:r>
    </w:p>
    <w:tbl>
      <w:tblPr>
        <w:tblStyle w:val="afc"/>
        <w:tblW w:w="0" w:type="auto"/>
        <w:tblLook w:val="04A0" w:firstRow="1" w:lastRow="0" w:firstColumn="1" w:lastColumn="0" w:noHBand="0" w:noVBand="1"/>
      </w:tblPr>
      <w:tblGrid>
        <w:gridCol w:w="9962"/>
      </w:tblGrid>
      <w:tr w:rsidR="006E5265" w14:paraId="5D877292" w14:textId="77777777" w:rsidTr="00344497">
        <w:tc>
          <w:tcPr>
            <w:tcW w:w="9962" w:type="dxa"/>
          </w:tcPr>
          <w:p w14:paraId="351BBAD9" w14:textId="77777777" w:rsidR="006E5265" w:rsidRPr="00A2597C" w:rsidRDefault="006E5265" w:rsidP="00344497">
            <w:pPr>
              <w:keepNext/>
              <w:keepLines/>
              <w:spacing w:before="120"/>
              <w:ind w:left="1134" w:hanging="1134"/>
              <w:outlineLvl w:val="2"/>
              <w:rPr>
                <w:rFonts w:ascii="Arial" w:eastAsia="ＭＳ 明朝" w:hAnsi="Arial"/>
                <w:sz w:val="28"/>
                <w:lang w:eastAsia="en-US"/>
              </w:rPr>
            </w:pPr>
            <w:r w:rsidRPr="00A2597C">
              <w:rPr>
                <w:rFonts w:ascii="Arial" w:eastAsia="ＭＳ 明朝" w:hAnsi="Arial"/>
                <w:sz w:val="28"/>
                <w:lang w:eastAsia="en-US"/>
              </w:rPr>
              <w:lastRenderedPageBreak/>
              <w:t>4.5.4</w:t>
            </w:r>
            <w:r w:rsidRPr="00A2597C">
              <w:rPr>
                <w:rFonts w:ascii="Arial" w:eastAsia="ＭＳ 明朝" w:hAnsi="Arial"/>
                <w:sz w:val="28"/>
                <w:lang w:eastAsia="en-US"/>
              </w:rPr>
              <w:tab/>
              <w:t>Contention window adjustment procedures for SL transmissions</w:t>
            </w:r>
          </w:p>
          <w:p w14:paraId="03DBE62F" w14:textId="77777777" w:rsidR="006E5265" w:rsidRDefault="006E5265" w:rsidP="00344497">
            <w:pPr>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p w14:paraId="261A5A44" w14:textId="77777777" w:rsidR="006E5265" w:rsidRPr="00A2597C" w:rsidRDefault="006E5265" w:rsidP="00344497">
            <w:pPr>
              <w:rPr>
                <w:rFonts w:eastAsia="ＭＳ 明朝"/>
                <w:sz w:val="20"/>
                <w:lang w:eastAsia="en-US"/>
              </w:rPr>
            </w:pPr>
            <w:r w:rsidRPr="00A2597C">
              <w:rPr>
                <w:rFonts w:eastAsia="ＭＳ 明朝"/>
                <w:sz w:val="20"/>
                <w:lang w:val="en-US" w:eastAsia="en-US"/>
              </w:rPr>
              <w:t xml:space="preserve">If a UE transmits a SL transmission(s) including PSSCH(s) using Type 1 channel access procedures associated with the channel access priority class </w:t>
            </w:r>
            <m:oMath>
              <m:r>
                <w:rPr>
                  <w:rFonts w:ascii="Cambria Math" w:eastAsia="ＭＳ 明朝" w:hAnsi="Cambria Math"/>
                  <w:sz w:val="20"/>
                  <w:lang w:eastAsia="en-US"/>
                </w:rPr>
                <m:t>p</m:t>
              </m:r>
            </m:oMath>
            <w:r w:rsidRPr="00A2597C">
              <w:rPr>
                <w:rFonts w:eastAsia="ＭＳ 明朝"/>
                <w:sz w:val="20"/>
                <w:lang w:eastAsia="en-US"/>
              </w:rPr>
              <w:t xml:space="preserve"> on a </w:t>
            </w:r>
            <w:r w:rsidRPr="00A2597C">
              <w:rPr>
                <w:rFonts w:eastAsia="ＭＳ 明朝"/>
                <w:sz w:val="20"/>
                <w:lang w:eastAsia="x-none"/>
              </w:rPr>
              <w:t>channel</w:t>
            </w:r>
            <w:r w:rsidRPr="00A2597C">
              <w:rPr>
                <w:rFonts w:eastAsia="ＭＳ 明朝"/>
                <w:sz w:val="20"/>
                <w:lang w:val="en-US" w:eastAsia="en-US"/>
              </w:rPr>
              <w:t xml:space="preserve"> and the SL transmission(s) is not associated with explicit HARQ-ACK feedback(s) by the corresponding UE(s)</w:t>
            </w:r>
            <w:r>
              <w:rPr>
                <w:rFonts w:eastAsia="ＭＳ 明朝"/>
                <w:sz w:val="20"/>
                <w:lang w:val="en-US" w:eastAsia="en-US"/>
              </w:rPr>
              <w:t xml:space="preserve"> </w:t>
            </w:r>
            <w:r w:rsidRPr="00A2597C">
              <w:rPr>
                <w:rFonts w:eastAsia="ＭＳ 明朝"/>
                <w:color w:val="FF0000"/>
                <w:sz w:val="20"/>
                <w:u w:val="single"/>
                <w:lang w:val="en-US" w:eastAsia="en-US"/>
              </w:rPr>
              <w:t>or is associated with HARQ-ACK feedback(s) of only NACK by the corresponding UE(s)</w:t>
            </w:r>
            <w:r w:rsidRPr="00A2597C">
              <w:rPr>
                <w:rFonts w:eastAsia="ＭＳ 明朝"/>
                <w:sz w:val="20"/>
                <w:lang w:val="en-US" w:eastAsia="en-US"/>
              </w:rPr>
              <w:t xml:space="preserve">, the UE adjusts </w:t>
            </w:r>
            <m:oMath>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r>
                    <w:rPr>
                      <w:rFonts w:ascii="Cambria Math" w:eastAsia="ＭＳ 明朝" w:hAnsi="Cambria Math"/>
                      <w:sz w:val="20"/>
                      <w:lang w:eastAsia="en-US"/>
                    </w:rPr>
                    <m:t>p</m:t>
                  </m:r>
                </m:sub>
              </m:sSub>
            </m:oMath>
            <w:r w:rsidRPr="00A2597C">
              <w:rPr>
                <w:rFonts w:eastAsia="ＭＳ 明朝"/>
                <w:sz w:val="20"/>
                <w:lang w:val="en-US" w:eastAsia="en-US"/>
              </w:rPr>
              <w:t xml:space="preserve"> </w:t>
            </w:r>
            <w:r w:rsidRPr="00A2597C">
              <w:rPr>
                <w:rFonts w:eastAsia="Malgun Gothic"/>
                <w:sz w:val="20"/>
                <w:lang w:eastAsia="ko-KR"/>
              </w:rPr>
              <w:t>before step 1 in the procedures described in clause 4.5.1, using the latest</w:t>
            </w:r>
            <w:r w:rsidRPr="00A2597C">
              <w:rPr>
                <w:rFonts w:eastAsia="ＭＳ 明朝"/>
                <w:sz w:val="20"/>
                <w:lang w:eastAsia="en-US"/>
              </w:rPr>
              <w:t xml:space="preserve"> </w:t>
            </w:r>
            <m:oMath>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r>
                    <w:rPr>
                      <w:rFonts w:ascii="Cambria Math" w:eastAsia="ＭＳ 明朝" w:hAnsi="Cambria Math"/>
                      <w:sz w:val="20"/>
                      <w:lang w:eastAsia="en-US"/>
                    </w:rPr>
                    <m:t>p</m:t>
                  </m:r>
                </m:sub>
              </m:sSub>
            </m:oMath>
            <w:r w:rsidRPr="00A2597C">
              <w:rPr>
                <w:rFonts w:eastAsia="ＭＳ 明朝"/>
                <w:sz w:val="20"/>
                <w:lang w:eastAsia="en-US"/>
              </w:rPr>
              <w:t xml:space="preserve"> used for any SL transmissions on the channel using Type 1 channel access procedures associated with the channel access priority class </w:t>
            </w:r>
            <m:oMath>
              <m:r>
                <w:rPr>
                  <w:rFonts w:ascii="Cambria Math" w:eastAsia="ＭＳ 明朝" w:hAnsi="Cambria Math"/>
                  <w:sz w:val="20"/>
                  <w:lang w:eastAsia="en-US"/>
                </w:rPr>
                <m:t>p</m:t>
              </m:r>
            </m:oMath>
            <w:r w:rsidRPr="00A2597C">
              <w:rPr>
                <w:rFonts w:eastAsia="ＭＳ 明朝"/>
                <w:sz w:val="20"/>
                <w:lang w:eastAsia="en-US"/>
              </w:rPr>
              <w:t xml:space="preserve">. If the corresponding channel access priority class </w:t>
            </w:r>
            <m:oMath>
              <m:r>
                <w:rPr>
                  <w:rFonts w:ascii="Cambria Math" w:eastAsia="ＭＳ 明朝" w:hAnsi="Cambria Math"/>
                  <w:sz w:val="20"/>
                  <w:lang w:eastAsia="en-US"/>
                </w:rPr>
                <m:t>p</m:t>
              </m:r>
            </m:oMath>
            <w:r w:rsidRPr="00A2597C">
              <w:rPr>
                <w:rFonts w:eastAsia="ＭＳ 明朝"/>
                <w:sz w:val="20"/>
                <w:lang w:eastAsia="en-US"/>
              </w:rPr>
              <w:t xml:space="preserve">  has not been used for any SL transmissions on the channel, </w:t>
            </w:r>
            <m:oMath>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r>
                    <w:rPr>
                      <w:rFonts w:ascii="Cambria Math" w:eastAsia="ＭＳ 明朝" w:hAnsi="Cambria Math"/>
                      <w:sz w:val="20"/>
                      <w:lang w:eastAsia="en-US"/>
                    </w:rPr>
                    <m:t>p</m:t>
                  </m:r>
                </m:sub>
              </m:sSub>
              <m:r>
                <w:rPr>
                  <w:rFonts w:ascii="Cambria Math" w:eastAsia="ＭＳ 明朝" w:hAnsi="Cambria Math"/>
                  <w:sz w:val="20"/>
                  <w:lang w:val="en-US" w:eastAsia="en-US"/>
                </w:rPr>
                <m:t>=</m:t>
              </m:r>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func>
                    <m:funcPr>
                      <m:ctrlPr>
                        <w:rPr>
                          <w:rFonts w:ascii="Cambria Math" w:eastAsia="ＭＳ 明朝" w:hAnsi="Cambria Math"/>
                          <w:i/>
                          <w:sz w:val="20"/>
                          <w:lang w:eastAsia="en-US"/>
                        </w:rPr>
                      </m:ctrlPr>
                    </m:funcPr>
                    <m:fName>
                      <m:r>
                        <w:rPr>
                          <w:rFonts w:ascii="Cambria Math" w:eastAsia="ＭＳ 明朝" w:hAnsi="Cambria Math"/>
                          <w:sz w:val="20"/>
                          <w:lang w:eastAsia="en-US"/>
                        </w:rPr>
                        <m:t>min</m:t>
                      </m:r>
                      <m:r>
                        <w:rPr>
                          <w:rFonts w:ascii="Cambria Math" w:eastAsia="ＭＳ 明朝" w:hAnsi="Cambria Math"/>
                          <w:sz w:val="20"/>
                          <w:lang w:val="en-US" w:eastAsia="en-US"/>
                        </w:rPr>
                        <m:t>,</m:t>
                      </m:r>
                    </m:fName>
                    <m:e>
                      <m:r>
                        <w:rPr>
                          <w:rFonts w:ascii="Cambria Math" w:eastAsia="ＭＳ 明朝" w:hAnsi="Cambria Math"/>
                          <w:sz w:val="20"/>
                          <w:lang w:eastAsia="en-US"/>
                        </w:rPr>
                        <m:t>p</m:t>
                      </m:r>
                    </m:e>
                  </m:func>
                </m:sub>
              </m:sSub>
            </m:oMath>
            <w:r w:rsidRPr="00A2597C">
              <w:rPr>
                <w:rFonts w:eastAsia="ＭＳ 明朝"/>
                <w:sz w:val="20"/>
                <w:lang w:eastAsia="en-US"/>
              </w:rPr>
              <w:t xml:space="preserve"> is used. If the latest </w:t>
            </w:r>
            <m:oMath>
              <m:r>
                <w:rPr>
                  <w:rFonts w:ascii="Cambria Math" w:eastAsia="+mn-ea" w:hAnsi="Cambria Math"/>
                  <w:kern w:val="24"/>
                  <w:sz w:val="20"/>
                  <w:lang w:eastAsia="en-US"/>
                </w:rPr>
                <m:t>C</m:t>
              </m:r>
              <m:sSub>
                <m:sSubPr>
                  <m:ctrlPr>
                    <w:rPr>
                      <w:rFonts w:ascii="Cambria Math" w:eastAsia="+mn-ea" w:hAnsi="Cambria Math"/>
                      <w:i/>
                      <w:iCs/>
                      <w:kern w:val="24"/>
                      <w:sz w:val="20"/>
                      <w:lang w:eastAsia="en-US"/>
                    </w:rPr>
                  </m:ctrlPr>
                </m:sSubPr>
                <m:e>
                  <m:r>
                    <w:rPr>
                      <w:rFonts w:ascii="Cambria Math" w:eastAsia="+mn-ea" w:hAnsi="Cambria Math"/>
                      <w:kern w:val="24"/>
                      <w:sz w:val="20"/>
                      <w:lang w:eastAsia="en-US"/>
                    </w:rPr>
                    <m:t>W</m:t>
                  </m:r>
                </m:e>
                <m:sub>
                  <m:r>
                    <w:rPr>
                      <w:rFonts w:ascii="Cambria Math" w:eastAsia="+mn-ea" w:hAnsi="Cambria Math"/>
                      <w:kern w:val="24"/>
                      <w:sz w:val="20"/>
                      <w:lang w:eastAsia="en-US"/>
                    </w:rPr>
                    <m:t>p</m:t>
                  </m:r>
                </m:sub>
              </m:sSub>
              <m:r>
                <w:rPr>
                  <w:rFonts w:ascii="Cambria Math" w:eastAsia="+mn-ea" w:hAnsi="Cambria Math"/>
                  <w:kern w:val="24"/>
                  <w:sz w:val="20"/>
                  <w:lang w:eastAsia="en-US"/>
                </w:rPr>
                <m:t>≠C</m:t>
              </m:r>
              <m:sSub>
                <m:sSubPr>
                  <m:ctrlPr>
                    <w:rPr>
                      <w:rFonts w:ascii="Cambria Math" w:eastAsia="+mn-ea" w:hAnsi="Cambria Math"/>
                      <w:i/>
                      <w:iCs/>
                      <w:kern w:val="24"/>
                      <w:sz w:val="20"/>
                      <w:lang w:eastAsia="en-US"/>
                    </w:rPr>
                  </m:ctrlPr>
                </m:sSubPr>
                <m:e>
                  <m:r>
                    <w:rPr>
                      <w:rFonts w:ascii="Cambria Math" w:eastAsia="+mn-ea" w:hAnsi="Cambria Math"/>
                      <w:kern w:val="24"/>
                      <w:sz w:val="20"/>
                      <w:lang w:eastAsia="en-US"/>
                    </w:rPr>
                    <m:t>W</m:t>
                  </m:r>
                </m:e>
                <m:sub>
                  <m:r>
                    <w:rPr>
                      <w:rFonts w:ascii="Cambria Math" w:eastAsia="+mn-ea" w:hAnsi="Cambria Math"/>
                      <w:kern w:val="24"/>
                      <w:sz w:val="20"/>
                      <w:lang w:eastAsia="en-US"/>
                    </w:rPr>
                    <m:t>max,p</m:t>
                  </m:r>
                </m:sub>
              </m:sSub>
            </m:oMath>
            <w:r w:rsidRPr="00A2597C">
              <w:rPr>
                <w:rFonts w:eastAsia="ＭＳ 明朝"/>
                <w:sz w:val="20"/>
                <w:lang w:eastAsia="ko-KR"/>
              </w:rPr>
              <w:t xml:space="preserve"> value is consecutively used for [X] times for generation of </w:t>
            </w:r>
            <m:oMath>
              <m:sSub>
                <m:sSubPr>
                  <m:ctrlPr>
                    <w:rPr>
                      <w:rFonts w:ascii="Cambria Math" w:eastAsia="+mn-ea" w:hAnsi="Cambria Math"/>
                      <w:i/>
                      <w:iCs/>
                      <w:kern w:val="24"/>
                      <w:sz w:val="20"/>
                      <w:lang w:eastAsia="en-US"/>
                    </w:rPr>
                  </m:ctrlPr>
                </m:sSubPr>
                <m:e>
                  <m:r>
                    <w:rPr>
                      <w:rFonts w:ascii="Cambria Math" w:eastAsia="+mn-ea" w:hAnsi="Cambria Math"/>
                      <w:kern w:val="24"/>
                      <w:sz w:val="20"/>
                      <w:lang w:eastAsia="en-US"/>
                    </w:rPr>
                    <m:t>N</m:t>
                  </m:r>
                </m:e>
                <m:sub>
                  <m:r>
                    <w:rPr>
                      <w:rFonts w:ascii="Cambria Math" w:eastAsia="+mn-ea" w:hAnsi="Cambria Math"/>
                      <w:kern w:val="24"/>
                      <w:sz w:val="20"/>
                      <w:lang w:eastAsia="en-US"/>
                    </w:rPr>
                    <m:t>init</m:t>
                  </m:r>
                </m:sub>
              </m:sSub>
            </m:oMath>
            <w:r w:rsidRPr="00A2597C">
              <w:rPr>
                <w:rFonts w:eastAsia="ＭＳ 明朝"/>
                <w:iCs/>
                <w:kern w:val="24"/>
                <w:sz w:val="20"/>
                <w:lang w:eastAsia="en-US"/>
              </w:rPr>
              <w:t xml:space="preserve"> as described in clause 4.5.1 for SL transmission(s) including PSSCH(s) without associated explicit HARQ-ACK feedback(s)</w:t>
            </w:r>
            <w:r>
              <w:rPr>
                <w:rFonts w:eastAsia="ＭＳ 明朝"/>
                <w:iCs/>
                <w:kern w:val="24"/>
                <w:sz w:val="20"/>
                <w:lang w:eastAsia="en-US"/>
              </w:rPr>
              <w:t xml:space="preserve"> </w:t>
            </w:r>
            <w:r w:rsidRPr="00A2597C">
              <w:rPr>
                <w:rFonts w:eastAsia="ＭＳ 明朝"/>
                <w:color w:val="FF0000"/>
                <w:sz w:val="20"/>
                <w:u w:val="single"/>
                <w:lang w:val="en-US" w:eastAsia="en-US"/>
              </w:rPr>
              <w:t xml:space="preserve">or </w:t>
            </w:r>
            <w:r>
              <w:rPr>
                <w:rFonts w:eastAsia="ＭＳ 明朝"/>
                <w:color w:val="FF0000"/>
                <w:sz w:val="20"/>
                <w:u w:val="single"/>
                <w:lang w:val="en-US" w:eastAsia="en-US"/>
              </w:rPr>
              <w:t>with</w:t>
            </w:r>
            <w:r w:rsidRPr="00A2597C">
              <w:rPr>
                <w:rFonts w:eastAsia="ＭＳ 明朝"/>
                <w:color w:val="FF0000"/>
                <w:sz w:val="20"/>
                <w:u w:val="single"/>
                <w:lang w:val="en-US" w:eastAsia="en-US"/>
              </w:rPr>
              <w:t xml:space="preserve"> associated with HARQ-ACK feedback(s) of only NACK</w:t>
            </w:r>
            <w:r w:rsidRPr="00A2597C">
              <w:rPr>
                <w:rFonts w:eastAsia="ＭＳ 明朝"/>
                <w:iCs/>
                <w:kern w:val="24"/>
                <w:sz w:val="20"/>
                <w:lang w:eastAsia="en-US"/>
              </w:rPr>
              <w:t xml:space="preserve">, the </w:t>
            </w:r>
            <m:oMath>
              <m:sSub>
                <m:sSubPr>
                  <m:ctrlPr>
                    <w:rPr>
                      <w:rFonts w:ascii="Cambria Math" w:eastAsia="ＭＳ 明朝" w:hAnsi="Cambria Math"/>
                      <w:i/>
                      <w:sz w:val="20"/>
                      <w:lang w:eastAsia="en-US"/>
                    </w:rPr>
                  </m:ctrlPr>
                </m:sSubPr>
                <m:e>
                  <m:r>
                    <w:rPr>
                      <w:rFonts w:ascii="Cambria Math" w:eastAsia="ＭＳ 明朝" w:hAnsi="Cambria Math"/>
                      <w:sz w:val="20"/>
                      <w:lang w:eastAsia="en-US"/>
                    </w:rPr>
                    <m:t>CW</m:t>
                  </m:r>
                </m:e>
                <m:sub>
                  <m:r>
                    <w:rPr>
                      <w:rFonts w:ascii="Cambria Math" w:eastAsia="ＭＳ 明朝" w:hAnsi="Cambria Math"/>
                      <w:sz w:val="20"/>
                      <w:lang w:eastAsia="en-US"/>
                    </w:rPr>
                    <m:t>p</m:t>
                  </m:r>
                </m:sub>
              </m:sSub>
            </m:oMath>
            <w:r w:rsidRPr="00A2597C">
              <w:rPr>
                <w:rFonts w:eastAsia="ＭＳ 明朝"/>
                <w:sz w:val="20"/>
                <w:lang w:val="en-US" w:eastAsia="en-US"/>
              </w:rPr>
              <w:t xml:space="preserve"> is increased for every priority class </w:t>
            </w:r>
            <m:oMath>
              <m:r>
                <w:rPr>
                  <w:rFonts w:ascii="Cambria Math" w:eastAsia="ＭＳ 明朝" w:hAnsi="Cambria Math"/>
                  <w:sz w:val="20"/>
                  <w:lang w:eastAsia="en-US"/>
                </w:rPr>
                <m:t>p∈</m:t>
              </m:r>
              <m:d>
                <m:dPr>
                  <m:begChr m:val="{"/>
                  <m:endChr m:val="}"/>
                  <m:ctrlPr>
                    <w:rPr>
                      <w:rFonts w:ascii="Cambria Math" w:eastAsia="ＭＳ 明朝" w:hAnsi="Cambria Math"/>
                      <w:i/>
                      <w:sz w:val="20"/>
                      <w:lang w:eastAsia="en-US"/>
                    </w:rPr>
                  </m:ctrlPr>
                </m:dPr>
                <m:e>
                  <m:r>
                    <w:rPr>
                      <w:rFonts w:ascii="Cambria Math" w:eastAsia="ＭＳ 明朝" w:hAnsi="Cambria Math"/>
                      <w:sz w:val="20"/>
                      <w:lang w:eastAsia="en-US"/>
                    </w:rPr>
                    <m:t>1,2,3,4</m:t>
                  </m:r>
                </m:e>
              </m:d>
            </m:oMath>
            <w:r w:rsidRPr="00A2597C">
              <w:rPr>
                <w:rFonts w:eastAsia="ＭＳ 明朝"/>
                <w:sz w:val="20"/>
                <w:lang w:eastAsia="en-US"/>
              </w:rPr>
              <w:t xml:space="preserve"> </w:t>
            </w:r>
            <w:r w:rsidRPr="00A2597C">
              <w:rPr>
                <w:rFonts w:eastAsia="ＭＳ 明朝"/>
                <w:sz w:val="20"/>
                <w:lang w:val="en-US" w:eastAsia="en-US"/>
              </w:rPr>
              <w:t>to the next higher allowed value.</w:t>
            </w:r>
          </w:p>
          <w:p w14:paraId="5C05973A" w14:textId="77777777" w:rsidR="006E5265" w:rsidRPr="00A2597C" w:rsidRDefault="006E5265" w:rsidP="00344497">
            <w:pPr>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tc>
      </w:tr>
    </w:tbl>
    <w:p w14:paraId="09DC336C" w14:textId="1FA435E9" w:rsidR="006E5265" w:rsidRPr="00CD054A" w:rsidRDefault="006E5265" w:rsidP="006E5265">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1</w:t>
      </w:r>
      <w:r w:rsidR="007037E0">
        <w:rPr>
          <w:rFonts w:eastAsiaTheme="minorEastAsia"/>
          <w:b/>
          <w:sz w:val="22"/>
          <w:u w:val="single"/>
          <w:lang w:val="en-US"/>
        </w:rPr>
        <w:t>2</w:t>
      </w:r>
      <w:r w:rsidRPr="00CD054A">
        <w:rPr>
          <w:rFonts w:eastAsiaTheme="minorEastAsia"/>
          <w:b/>
          <w:sz w:val="22"/>
          <w:u w:val="single"/>
          <w:lang w:val="en-US"/>
        </w:rPr>
        <w:t>:</w:t>
      </w:r>
    </w:p>
    <w:p w14:paraId="5FAD6E47" w14:textId="77777777" w:rsidR="006E5265" w:rsidRDefault="006E5265" w:rsidP="006E5265">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For type 1 LBT, the same procedure to determine CPE starting position is applied regardless of whether the transmission uses full RB set or partial RB set. </w:t>
      </w:r>
      <w:r>
        <w:rPr>
          <w:rFonts w:eastAsiaTheme="minorEastAsia" w:hint="eastAsia"/>
          <w:b/>
          <w:bCs/>
          <w:iCs/>
          <w:sz w:val="22"/>
          <w:lang w:val="en-US"/>
        </w:rPr>
        <w:t>N</w:t>
      </w:r>
      <w:r>
        <w:rPr>
          <w:rFonts w:eastAsiaTheme="minorEastAsia"/>
          <w:b/>
          <w:bCs/>
          <w:iCs/>
          <w:sz w:val="22"/>
          <w:lang w:val="en-US"/>
        </w:rPr>
        <w:t>o spec change is needed.</w:t>
      </w:r>
    </w:p>
    <w:p w14:paraId="0808C13E" w14:textId="2FA3431A" w:rsidR="006E5265" w:rsidRPr="00CD054A" w:rsidRDefault="006E5265" w:rsidP="006E5265">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1</w:t>
      </w:r>
      <w:r w:rsidR="007037E0">
        <w:rPr>
          <w:rFonts w:eastAsiaTheme="minorEastAsia"/>
          <w:b/>
          <w:sz w:val="22"/>
          <w:u w:val="single"/>
          <w:lang w:val="en-US"/>
        </w:rPr>
        <w:t>3</w:t>
      </w:r>
      <w:r w:rsidRPr="00CD054A">
        <w:rPr>
          <w:rFonts w:eastAsiaTheme="minorEastAsia"/>
          <w:b/>
          <w:sz w:val="22"/>
          <w:u w:val="single"/>
          <w:lang w:val="en-US"/>
        </w:rPr>
        <w:t>:</w:t>
      </w:r>
    </w:p>
    <w:p w14:paraId="52EA2976" w14:textId="77777777" w:rsidR="006E5265" w:rsidRDefault="006E5265" w:rsidP="006E5265">
      <w:pPr>
        <w:numPr>
          <w:ilvl w:val="0"/>
          <w:numId w:val="9"/>
        </w:numPr>
        <w:spacing w:before="50" w:afterLines="50" w:after="120"/>
        <w:rPr>
          <w:rFonts w:eastAsiaTheme="minorEastAsia"/>
          <w:b/>
          <w:bCs/>
          <w:iCs/>
          <w:sz w:val="22"/>
          <w:lang w:val="en-US"/>
        </w:rPr>
      </w:pPr>
      <w:r>
        <w:rPr>
          <w:rFonts w:eastAsiaTheme="minorEastAsia"/>
          <w:b/>
          <w:bCs/>
          <w:iCs/>
          <w:sz w:val="22"/>
          <w:lang w:val="en-US"/>
        </w:rPr>
        <w:t>For two consecutive transmissions by a single UE,</w:t>
      </w:r>
    </w:p>
    <w:p w14:paraId="7C4567B5" w14:textId="77777777" w:rsidR="006E5265" w:rsidRPr="00805C03" w:rsidRDefault="006E5265" w:rsidP="006E5265">
      <w:pPr>
        <w:numPr>
          <w:ilvl w:val="1"/>
          <w:numId w:val="9"/>
        </w:numPr>
        <w:spacing w:before="50" w:afterLines="50" w:after="120"/>
        <w:rPr>
          <w:rFonts w:eastAsiaTheme="minorEastAsia"/>
          <w:b/>
          <w:bCs/>
          <w:iCs/>
          <w:sz w:val="22"/>
          <w:lang w:val="en-US"/>
        </w:rPr>
      </w:pPr>
      <w:r w:rsidRPr="00805C03">
        <w:rPr>
          <w:rFonts w:eastAsiaTheme="minorEastAsia"/>
          <w:b/>
          <w:bCs/>
          <w:iCs/>
          <w:sz w:val="22"/>
        </w:rPr>
        <w:t>Not support PSSCH instead of CPE</w:t>
      </w:r>
      <w:r>
        <w:rPr>
          <w:rFonts w:eastAsiaTheme="minorEastAsia"/>
          <w:b/>
          <w:bCs/>
          <w:iCs/>
          <w:sz w:val="22"/>
        </w:rPr>
        <w:t>.</w:t>
      </w:r>
    </w:p>
    <w:p w14:paraId="0DA894C6" w14:textId="77777777" w:rsidR="006E5265" w:rsidRPr="003560F9" w:rsidRDefault="006E5265" w:rsidP="006E5265">
      <w:pPr>
        <w:numPr>
          <w:ilvl w:val="1"/>
          <w:numId w:val="9"/>
        </w:numPr>
        <w:spacing w:before="50" w:afterLines="50" w:after="120"/>
        <w:rPr>
          <w:rFonts w:eastAsiaTheme="minorEastAsia"/>
          <w:b/>
          <w:bCs/>
          <w:iCs/>
          <w:sz w:val="22"/>
          <w:lang w:val="en-US"/>
        </w:rPr>
      </w:pPr>
      <w:r w:rsidRPr="00805C03">
        <w:rPr>
          <w:rFonts w:eastAsiaTheme="minorEastAsia"/>
          <w:b/>
          <w:bCs/>
          <w:iCs/>
          <w:sz w:val="22"/>
        </w:rPr>
        <w:t>Use CPE to make the gap equal to 16us</w:t>
      </w:r>
      <w:r>
        <w:rPr>
          <w:rFonts w:eastAsiaTheme="minorEastAsia"/>
          <w:b/>
          <w:bCs/>
          <w:iCs/>
          <w:sz w:val="22"/>
        </w:rPr>
        <w:t>.</w:t>
      </w:r>
    </w:p>
    <w:p w14:paraId="176039E3" w14:textId="77777777" w:rsidR="006E5265" w:rsidRDefault="006E5265" w:rsidP="006E5265">
      <w:pPr>
        <w:numPr>
          <w:ilvl w:val="2"/>
          <w:numId w:val="9"/>
        </w:numPr>
        <w:spacing w:before="50" w:afterLines="50" w:after="120"/>
        <w:rPr>
          <w:rFonts w:eastAsiaTheme="minorEastAsia"/>
          <w:b/>
          <w:bCs/>
          <w:iCs/>
          <w:sz w:val="22"/>
          <w:lang w:val="en-US"/>
        </w:rPr>
      </w:pPr>
      <w:r>
        <w:rPr>
          <w:rFonts w:eastAsiaTheme="minorEastAsia" w:hint="eastAsia"/>
          <w:b/>
          <w:bCs/>
          <w:iCs/>
          <w:sz w:val="22"/>
        </w:rPr>
        <w:t>A</w:t>
      </w:r>
      <w:r>
        <w:rPr>
          <w:rFonts w:eastAsiaTheme="minorEastAsia"/>
          <w:b/>
          <w:bCs/>
          <w:iCs/>
          <w:sz w:val="22"/>
        </w:rPr>
        <w:t>dopt the following TP for TS 38.214.</w:t>
      </w:r>
    </w:p>
    <w:p w14:paraId="619977A7" w14:textId="77777777" w:rsidR="006E5265" w:rsidRDefault="006E5265" w:rsidP="006E5265">
      <w:pPr>
        <w:numPr>
          <w:ilvl w:val="0"/>
          <w:numId w:val="9"/>
        </w:numPr>
        <w:spacing w:before="50" w:afterLines="50" w:after="120"/>
        <w:rPr>
          <w:rFonts w:eastAsiaTheme="minorEastAsia"/>
          <w:b/>
          <w:bCs/>
          <w:iCs/>
          <w:sz w:val="22"/>
          <w:lang w:val="en-US"/>
        </w:rPr>
      </w:pPr>
      <w:r>
        <w:rPr>
          <w:rFonts w:eastAsiaTheme="minorEastAsia"/>
          <w:b/>
          <w:bCs/>
          <w:iCs/>
          <w:sz w:val="22"/>
          <w:lang w:val="en-US"/>
        </w:rPr>
        <w:t>For two consecutive transmissions between COT initiator and COT responder,</w:t>
      </w:r>
    </w:p>
    <w:p w14:paraId="579038BA" w14:textId="77777777" w:rsidR="006E5265" w:rsidRDefault="006E5265" w:rsidP="006E5265">
      <w:pPr>
        <w:numPr>
          <w:ilvl w:val="1"/>
          <w:numId w:val="9"/>
        </w:numPr>
        <w:spacing w:before="50" w:afterLines="50" w:after="120"/>
        <w:rPr>
          <w:rFonts w:eastAsiaTheme="minorEastAsia"/>
          <w:b/>
          <w:bCs/>
          <w:iCs/>
          <w:sz w:val="22"/>
          <w:lang w:val="en-US"/>
        </w:rPr>
      </w:pPr>
      <w:r>
        <w:rPr>
          <w:rFonts w:eastAsiaTheme="minorEastAsia"/>
          <w:b/>
          <w:bCs/>
          <w:iCs/>
          <w:sz w:val="22"/>
          <w:lang w:val="en-US"/>
        </w:rPr>
        <w:t xml:space="preserve">Default starting position can be (pre-)configured such that the gap equals to 16us. </w:t>
      </w:r>
      <w:r>
        <w:rPr>
          <w:rFonts w:eastAsiaTheme="minorEastAsia" w:hint="eastAsia"/>
          <w:b/>
          <w:bCs/>
          <w:iCs/>
          <w:sz w:val="22"/>
          <w:lang w:val="en-US"/>
        </w:rPr>
        <w:t>N</w:t>
      </w:r>
      <w:r>
        <w:rPr>
          <w:rFonts w:eastAsiaTheme="minorEastAsia"/>
          <w:b/>
          <w:bCs/>
          <w:iCs/>
          <w:sz w:val="22"/>
          <w:lang w:val="en-US"/>
        </w:rPr>
        <w:t>o spec change is needed.</w:t>
      </w:r>
    </w:p>
    <w:tbl>
      <w:tblPr>
        <w:tblStyle w:val="afc"/>
        <w:tblW w:w="0" w:type="auto"/>
        <w:tblLook w:val="04A0" w:firstRow="1" w:lastRow="0" w:firstColumn="1" w:lastColumn="0" w:noHBand="0" w:noVBand="1"/>
      </w:tblPr>
      <w:tblGrid>
        <w:gridCol w:w="9962"/>
      </w:tblGrid>
      <w:tr w:rsidR="006E5265" w14:paraId="3368F40D" w14:textId="77777777" w:rsidTr="00344497">
        <w:tc>
          <w:tcPr>
            <w:tcW w:w="9962" w:type="dxa"/>
          </w:tcPr>
          <w:p w14:paraId="52DD2976" w14:textId="77777777" w:rsidR="006E5265" w:rsidRPr="003560F9" w:rsidRDefault="006E5265" w:rsidP="006E5265">
            <w:pPr>
              <w:widowControl w:val="0"/>
              <w:spacing w:before="120"/>
              <w:ind w:left="1418" w:hanging="1418"/>
              <w:outlineLvl w:val="3"/>
              <w:rPr>
                <w:rFonts w:ascii="Arial" w:eastAsia="SimSun" w:hAnsi="Arial"/>
                <w:color w:val="000000"/>
                <w:lang w:eastAsia="en-US"/>
              </w:rPr>
            </w:pPr>
            <w:r w:rsidRPr="003560F9">
              <w:rPr>
                <w:rFonts w:ascii="Arial" w:eastAsia="SimSun" w:hAnsi="Arial"/>
                <w:color w:val="000000"/>
                <w:lang w:eastAsia="en-US"/>
              </w:rPr>
              <w:t>8.1.2.1</w:t>
            </w:r>
            <w:r w:rsidRPr="003560F9">
              <w:rPr>
                <w:rFonts w:ascii="Arial" w:eastAsia="SimSun" w:hAnsi="Arial"/>
                <w:color w:val="000000"/>
                <w:lang w:eastAsia="en-US"/>
              </w:rPr>
              <w:tab/>
              <w:t>Resource allocation in time domain</w:t>
            </w:r>
          </w:p>
          <w:p w14:paraId="098C714E" w14:textId="77777777" w:rsidR="006E5265" w:rsidRDefault="006E5265" w:rsidP="006E5265">
            <w:pPr>
              <w:widowControl w:val="0"/>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p w14:paraId="6BE38437" w14:textId="77777777" w:rsidR="006E5265" w:rsidRPr="003560F9" w:rsidRDefault="006E5265" w:rsidP="006E5265">
            <w:pPr>
              <w:widowControl w:val="0"/>
              <w:ind w:left="567" w:hanging="283"/>
              <w:rPr>
                <w:rFonts w:eastAsia="SimSun"/>
                <w:color w:val="FF0000"/>
                <w:sz w:val="20"/>
                <w:u w:val="single"/>
                <w:lang w:eastAsia="en-US"/>
              </w:rPr>
            </w:pPr>
            <w:r w:rsidRPr="003560F9">
              <w:rPr>
                <w:rFonts w:eastAsia="SimSun"/>
                <w:color w:val="000000"/>
                <w:sz w:val="20"/>
              </w:rPr>
              <w:t>-</w:t>
            </w:r>
            <w:r w:rsidRPr="003560F9">
              <w:rPr>
                <w:rFonts w:eastAsia="SimSun"/>
                <w:color w:val="000000"/>
                <w:sz w:val="20"/>
              </w:rPr>
              <w:tab/>
            </w:r>
            <w:r w:rsidRPr="003560F9">
              <w:rPr>
                <w:rFonts w:eastAsia="SimSun"/>
                <w:color w:val="000000"/>
                <w:sz w:val="20"/>
                <w:lang w:eastAsia="en-US"/>
              </w:rPr>
              <w:t xml:space="preserve">For operation with shared spectrum channel access in frequency range 1, for the first SL transmission with PSSCH/PSCCH by a UE to initiate a channel occupancy for a slot, if no a resource reservation is transmitted or detected for the slot and the RB set(s) of the intended PSCCH/PSSCH transmission, and if UE is configured with multiple CPE starting positions provided by </w:t>
            </w:r>
            <w:r w:rsidRPr="003560F9">
              <w:rPr>
                <w:rFonts w:eastAsia="SimSun"/>
                <w:i/>
                <w:iCs/>
                <w:color w:val="000000"/>
                <w:sz w:val="20"/>
                <w:lang w:eastAsia="en-US"/>
              </w:rPr>
              <w:t>CPEStartingPositionsPSCCH-PSSCH-InitiateCOT,</w:t>
            </w:r>
            <w:r w:rsidRPr="003560F9">
              <w:rPr>
                <w:rFonts w:eastAsia="SimSun"/>
                <w:color w:val="000000"/>
                <w:sz w:val="20"/>
                <w:lang w:eastAsia="en-US"/>
              </w:rPr>
              <w:t xml:space="preserve"> the UE determines a duration of a cyclic prefix extension </w:t>
            </w:r>
            <w:r w:rsidRPr="003560F9">
              <w:rPr>
                <w:rFonts w:eastAsia="SimSun"/>
                <w:i/>
                <w:iCs/>
                <w:color w:val="000000"/>
                <w:sz w:val="20"/>
                <w:lang w:eastAsia="en-US"/>
              </w:rPr>
              <w:t>T</w:t>
            </w:r>
            <w:r w:rsidRPr="003560F9">
              <w:rPr>
                <w:rFonts w:eastAsia="SimSun"/>
                <w:i/>
                <w:iCs/>
                <w:color w:val="000000"/>
                <w:sz w:val="20"/>
                <w:vertAlign w:val="subscript"/>
                <w:lang w:eastAsia="en-US"/>
              </w:rPr>
              <w:t>ext</w:t>
            </w:r>
            <w:r w:rsidRPr="003560F9">
              <w:rPr>
                <w:rFonts w:eastAsia="SimSun"/>
                <w:color w:val="000000"/>
                <w:sz w:val="20"/>
                <w:lang w:eastAsia="en-US"/>
              </w:rPr>
              <w:t xml:space="preserve"> to be applied according to [4, TS 38.211] where the index for </w:t>
            </w:r>
            <m:oMath>
              <m:sSub>
                <m:sSubPr>
                  <m:ctrlPr>
                    <w:rPr>
                      <w:rFonts w:ascii="Cambria Math" w:eastAsia="SimSun" w:hAnsi="Cambria Math" w:cs="Arial"/>
                      <w:b/>
                      <w:bCs/>
                      <w:color w:val="000000"/>
                      <w:sz w:val="18"/>
                      <w:szCs w:val="18"/>
                      <w:lang w:eastAsia="en-US"/>
                    </w:rPr>
                  </m:ctrlPr>
                </m:sSubPr>
                <m:e>
                  <m:r>
                    <m:rPr>
                      <m:sty m:val="p"/>
                    </m:rPr>
                    <w:rPr>
                      <w:rFonts w:ascii="Cambria Math" w:eastAsia="SimSun" w:hAnsi="Cambria Math"/>
                      <w:color w:val="000000"/>
                      <w:sz w:val="20"/>
                      <w:lang w:eastAsia="en-US"/>
                    </w:rPr>
                    <m:t>Δ</m:t>
                  </m:r>
                </m:e>
                <m:sub>
                  <m:r>
                    <w:rPr>
                      <w:rFonts w:ascii="Cambria Math" w:eastAsia="SimSun" w:hAnsi="Cambria Math"/>
                      <w:color w:val="000000"/>
                      <w:sz w:val="20"/>
                      <w:lang w:eastAsia="en-US"/>
                    </w:rPr>
                    <m:t>i</m:t>
                  </m:r>
                </m:sub>
              </m:sSub>
            </m:oMath>
            <w:r w:rsidRPr="003560F9">
              <w:rPr>
                <w:rFonts w:eastAsia="SimSun"/>
                <w:color w:val="000000"/>
                <w:sz w:val="20"/>
                <w:lang w:eastAsia="en-US"/>
              </w:rPr>
              <w:t xml:space="preserve"> [4, TS 38.211] is chosen randomly from a set of values configured per priority of the PSCCH/PSSCH by the higher layer parameter </w:t>
            </w:r>
            <w:r w:rsidRPr="003560F9">
              <w:rPr>
                <w:rFonts w:eastAsia="SimSun"/>
                <w:i/>
                <w:iCs/>
                <w:color w:val="000000"/>
                <w:sz w:val="20"/>
                <w:lang w:eastAsia="en-US"/>
              </w:rPr>
              <w:t>CPEStartingPositionsPSCCH-PSSCH-InitiateCOT</w:t>
            </w:r>
            <w:r w:rsidRPr="003560F9">
              <w:rPr>
                <w:rFonts w:eastAsia="SimSun"/>
                <w:color w:val="000000"/>
                <w:sz w:val="20"/>
                <w:lang w:eastAsia="en-US"/>
              </w:rPr>
              <w:t xml:space="preserve">. Otherwise, the UE uses a configured default cyclic prefix extension </w:t>
            </w:r>
            <w:r w:rsidRPr="003560F9">
              <w:rPr>
                <w:rFonts w:eastAsia="SimSun"/>
                <w:i/>
                <w:iCs/>
                <w:color w:val="000000"/>
                <w:sz w:val="20"/>
                <w:lang w:eastAsia="en-US"/>
              </w:rPr>
              <w:t>T</w:t>
            </w:r>
            <w:r w:rsidRPr="003560F9">
              <w:rPr>
                <w:rFonts w:eastAsia="SimSun"/>
                <w:i/>
                <w:iCs/>
                <w:color w:val="000000"/>
                <w:sz w:val="20"/>
                <w:vertAlign w:val="subscript"/>
                <w:lang w:eastAsia="en-US"/>
              </w:rPr>
              <w:t>ext</w:t>
            </w:r>
            <w:r w:rsidRPr="003560F9">
              <w:rPr>
                <w:rFonts w:eastAsia="SimSun"/>
                <w:color w:val="000000"/>
                <w:sz w:val="20"/>
                <w:lang w:eastAsia="en-US"/>
              </w:rPr>
              <w:t xml:space="preserve"> indicated by </w:t>
            </w:r>
            <w:r w:rsidRPr="003560F9">
              <w:rPr>
                <w:rFonts w:eastAsia="SimSun"/>
                <w:i/>
                <w:iCs/>
                <w:color w:val="000000"/>
                <w:sz w:val="20"/>
                <w:lang w:eastAsia="en-US"/>
              </w:rPr>
              <w:t>DefaultCPEStartingPositionsPSCCH-PSSCH-InitiateCOT</w:t>
            </w:r>
            <w:r w:rsidRPr="003560F9">
              <w:rPr>
                <w:rFonts w:eastAsia="SimSun"/>
                <w:color w:val="000000"/>
                <w:sz w:val="20"/>
                <w:lang w:eastAsia="en-US"/>
              </w:rPr>
              <w:t>.</w:t>
            </w:r>
            <w:r>
              <w:rPr>
                <w:rFonts w:eastAsia="SimSun"/>
                <w:color w:val="000000"/>
                <w:sz w:val="20"/>
                <w:lang w:eastAsia="en-US"/>
              </w:rPr>
              <w:t xml:space="preserve"> </w:t>
            </w:r>
            <w:r w:rsidRPr="001C1094">
              <w:rPr>
                <w:rFonts w:eastAsia="SimSun"/>
                <w:color w:val="FF0000"/>
                <w:sz w:val="20"/>
                <w:u w:val="single"/>
                <w:lang w:eastAsia="en-US"/>
              </w:rPr>
              <w:t>F</w:t>
            </w:r>
            <w:r w:rsidRPr="003560F9">
              <w:rPr>
                <w:rFonts w:eastAsia="SimSun"/>
                <w:color w:val="FF0000"/>
                <w:sz w:val="20"/>
                <w:u w:val="single"/>
                <w:lang w:eastAsia="en-US"/>
              </w:rPr>
              <w:t>or</w:t>
            </w:r>
            <w:r w:rsidRPr="001C1094">
              <w:rPr>
                <w:rFonts w:eastAsia="SimSun"/>
                <w:color w:val="FF0000"/>
                <w:sz w:val="20"/>
                <w:u w:val="single"/>
                <w:lang w:eastAsia="en-US"/>
              </w:rPr>
              <w:t xml:space="preserve"> </w:t>
            </w:r>
            <w:r w:rsidRPr="003560F9">
              <w:rPr>
                <w:rFonts w:eastAsia="SimSun"/>
                <w:color w:val="FF0000"/>
                <w:sz w:val="20"/>
                <w:u w:val="single"/>
                <w:lang w:eastAsia="en-US"/>
              </w:rPr>
              <w:t xml:space="preserve">the </w:t>
            </w:r>
            <w:r w:rsidRPr="001C1094">
              <w:rPr>
                <w:rFonts w:eastAsia="SimSun"/>
                <w:color w:val="FF0000"/>
                <w:sz w:val="20"/>
                <w:u w:val="single"/>
                <w:lang w:eastAsia="en-US"/>
              </w:rPr>
              <w:t xml:space="preserve">subsequent </w:t>
            </w:r>
            <w:r w:rsidRPr="003560F9">
              <w:rPr>
                <w:rFonts w:eastAsia="SimSun"/>
                <w:color w:val="FF0000"/>
                <w:sz w:val="20"/>
                <w:u w:val="single"/>
                <w:lang w:eastAsia="en-US"/>
              </w:rPr>
              <w:t>SL transmission</w:t>
            </w:r>
            <w:r w:rsidRPr="001C1094">
              <w:rPr>
                <w:rFonts w:eastAsia="SimSun"/>
                <w:color w:val="FF0000"/>
                <w:sz w:val="20"/>
                <w:u w:val="single"/>
                <w:lang w:eastAsia="en-US"/>
              </w:rPr>
              <w:t>(s)</w:t>
            </w:r>
            <w:r w:rsidRPr="003560F9">
              <w:rPr>
                <w:rFonts w:eastAsia="SimSun"/>
                <w:color w:val="FF0000"/>
                <w:sz w:val="20"/>
                <w:u w:val="single"/>
                <w:lang w:eastAsia="en-US"/>
              </w:rPr>
              <w:t xml:space="preserve"> with PSSCH/PSCCH by a UE to initiate a channel occupancy for a slot,</w:t>
            </w:r>
            <w:r w:rsidRPr="001C1094">
              <w:rPr>
                <w:rFonts w:eastAsia="SimSun"/>
                <w:color w:val="FF0000"/>
                <w:sz w:val="20"/>
                <w:u w:val="single"/>
                <w:lang w:eastAsia="en-US"/>
              </w:rPr>
              <w:t xml:space="preserve"> </w:t>
            </w:r>
            <w:r w:rsidRPr="003560F9">
              <w:rPr>
                <w:rFonts w:eastAsia="SimSun"/>
                <w:iCs/>
                <w:color w:val="FF0000"/>
                <w:sz w:val="20"/>
                <w:u w:val="single"/>
                <w:lang w:eastAsia="en-US"/>
              </w:rPr>
              <w:t xml:space="preserve">the </w:t>
            </w:r>
            <w:r w:rsidRPr="003560F9">
              <w:rPr>
                <w:rFonts w:eastAsia="SimSun"/>
                <w:color w:val="FF0000"/>
                <w:sz w:val="20"/>
                <w:u w:val="single"/>
                <w:lang w:eastAsia="en-US"/>
              </w:rPr>
              <w:t xml:space="preserve">UE determines the duration of a cyclic prefix extension </w:t>
            </w:r>
            <w:r w:rsidRPr="003560F9">
              <w:rPr>
                <w:rFonts w:eastAsia="SimSun"/>
                <w:i/>
                <w:iCs/>
                <w:color w:val="FF0000"/>
                <w:sz w:val="20"/>
                <w:u w:val="single"/>
                <w:lang w:eastAsia="en-US"/>
              </w:rPr>
              <w:t>T</w:t>
            </w:r>
            <w:r w:rsidRPr="003560F9">
              <w:rPr>
                <w:rFonts w:eastAsia="SimSun"/>
                <w:i/>
                <w:iCs/>
                <w:color w:val="FF0000"/>
                <w:sz w:val="20"/>
                <w:u w:val="single"/>
                <w:vertAlign w:val="subscript"/>
                <w:lang w:eastAsia="en-US"/>
              </w:rPr>
              <w:t>ext</w:t>
            </w:r>
            <w:r w:rsidRPr="003560F9">
              <w:rPr>
                <w:rFonts w:eastAsia="SimSun"/>
                <w:color w:val="FF0000"/>
                <w:sz w:val="20"/>
                <w:u w:val="single"/>
                <w:lang w:eastAsia="en-US"/>
              </w:rPr>
              <w:t xml:space="preserve"> to be applied according to [4, TS 38.211] where the index for </w:t>
            </w:r>
            <m:oMath>
              <m:sSub>
                <m:sSubPr>
                  <m:ctrlPr>
                    <w:rPr>
                      <w:rFonts w:ascii="Cambria Math" w:eastAsia="SimSun" w:hAnsi="Cambria Math" w:cs="Arial"/>
                      <w:b/>
                      <w:bCs/>
                      <w:color w:val="FF0000"/>
                      <w:sz w:val="18"/>
                      <w:szCs w:val="18"/>
                      <w:u w:val="single"/>
                      <w:lang w:eastAsia="en-US"/>
                    </w:rPr>
                  </m:ctrlPr>
                </m:sSubPr>
                <m:e>
                  <m:r>
                    <m:rPr>
                      <m:sty m:val="p"/>
                    </m:rPr>
                    <w:rPr>
                      <w:rFonts w:ascii="Cambria Math" w:eastAsia="SimSun" w:hAnsi="Cambria Math"/>
                      <w:color w:val="FF0000"/>
                      <w:sz w:val="20"/>
                      <w:u w:val="single"/>
                      <w:lang w:eastAsia="en-US"/>
                    </w:rPr>
                    <m:t>Δ</m:t>
                  </m:r>
                </m:e>
                <m:sub>
                  <m:r>
                    <w:rPr>
                      <w:rFonts w:ascii="Cambria Math" w:eastAsia="SimSun" w:hAnsi="Cambria Math"/>
                      <w:color w:val="FF0000"/>
                      <w:sz w:val="20"/>
                      <w:u w:val="single"/>
                      <w:lang w:eastAsia="en-US"/>
                    </w:rPr>
                    <m:t>i</m:t>
                  </m:r>
                </m:sub>
              </m:sSub>
            </m:oMath>
            <w:r w:rsidRPr="003560F9">
              <w:rPr>
                <w:rFonts w:eastAsia="SimSun"/>
                <w:color w:val="FF0000"/>
                <w:sz w:val="20"/>
                <w:u w:val="single"/>
                <w:lang w:eastAsia="en-US"/>
              </w:rPr>
              <w:t xml:space="preserve"> [4, TS 38.211] is</w:t>
            </w:r>
            <w:r w:rsidRPr="001C1094">
              <w:rPr>
                <w:rFonts w:eastAsia="SimSun"/>
                <w:color w:val="FF0000"/>
                <w:sz w:val="20"/>
                <w:u w:val="single"/>
                <w:lang w:eastAsia="en-US"/>
              </w:rPr>
              <w:t xml:space="preserve"> 1.</w:t>
            </w:r>
          </w:p>
          <w:p w14:paraId="12542BBE" w14:textId="77777777" w:rsidR="006E5265" w:rsidRPr="003560F9" w:rsidRDefault="006E5265" w:rsidP="006E5265">
            <w:pPr>
              <w:widowControl w:val="0"/>
              <w:ind w:left="567" w:hanging="283"/>
              <w:rPr>
                <w:rFonts w:eastAsia="SimSun"/>
                <w:color w:val="FF0000"/>
                <w:sz w:val="20"/>
                <w:u w:val="single"/>
                <w:lang w:eastAsia="en-US"/>
              </w:rPr>
            </w:pPr>
            <w:r w:rsidRPr="003560F9">
              <w:rPr>
                <w:rFonts w:eastAsia="SimSun"/>
                <w:color w:val="000000"/>
                <w:sz w:val="20"/>
                <w:lang w:eastAsia="en-US"/>
              </w:rPr>
              <w:t>-</w:t>
            </w:r>
            <w:r w:rsidRPr="003560F9">
              <w:rPr>
                <w:rFonts w:eastAsia="SimSun"/>
                <w:color w:val="000000"/>
                <w:sz w:val="20"/>
                <w:lang w:eastAsia="en-US"/>
              </w:rPr>
              <w:tab/>
              <w:t xml:space="preserve">For operation with shared spectrum channel access in frequency range 1, for the first SL transmission with PSSCH/PSCCH by a UE within </w:t>
            </w:r>
            <w:r w:rsidRPr="003560F9">
              <w:rPr>
                <w:rFonts w:eastAsia="SimSun"/>
                <w:color w:val="000000"/>
                <w:sz w:val="20"/>
                <w:lang w:val="en-US" w:eastAsia="zh-CN"/>
              </w:rPr>
              <w:t>a channel occupancy</w:t>
            </w:r>
            <w:r w:rsidRPr="003560F9">
              <w:rPr>
                <w:rFonts w:eastAsia="SimSun"/>
                <w:i/>
                <w:iCs/>
                <w:color w:val="000000"/>
                <w:sz w:val="20"/>
                <w:lang w:eastAsia="en-US"/>
              </w:rPr>
              <w:t xml:space="preserve">, </w:t>
            </w:r>
            <w:r w:rsidRPr="003560F9">
              <w:rPr>
                <w:rFonts w:eastAsia="SimSun"/>
                <w:color w:val="000000"/>
                <w:sz w:val="20"/>
                <w:lang w:eastAsia="en-US"/>
              </w:rPr>
              <w:t xml:space="preserve">the UE transmitting in the channel occupancy determines the duration of a cyclic prefix extension </w:t>
            </w:r>
            <w:r w:rsidRPr="003560F9">
              <w:rPr>
                <w:rFonts w:eastAsia="SimSun"/>
                <w:i/>
                <w:iCs/>
                <w:color w:val="000000"/>
                <w:sz w:val="20"/>
                <w:lang w:eastAsia="en-US"/>
              </w:rPr>
              <w:t>T</w:t>
            </w:r>
            <w:r w:rsidRPr="003560F9">
              <w:rPr>
                <w:rFonts w:eastAsia="SimSun"/>
                <w:i/>
                <w:iCs/>
                <w:color w:val="000000"/>
                <w:sz w:val="20"/>
                <w:vertAlign w:val="subscript"/>
                <w:lang w:eastAsia="en-US"/>
              </w:rPr>
              <w:t>ext</w:t>
            </w:r>
            <w:r w:rsidRPr="003560F9">
              <w:rPr>
                <w:rFonts w:eastAsia="SimSun"/>
                <w:color w:val="000000"/>
                <w:sz w:val="20"/>
                <w:lang w:eastAsia="en-US"/>
              </w:rPr>
              <w:t xml:space="preserve">  according higher layer parameter </w:t>
            </w:r>
            <w:r w:rsidRPr="003560F9">
              <w:rPr>
                <w:rFonts w:eastAsia="SimSun"/>
                <w:i/>
                <w:color w:val="000000"/>
                <w:sz w:val="20"/>
                <w:lang w:eastAsia="en-US"/>
              </w:rPr>
              <w:t>Default</w:t>
            </w:r>
            <w:r w:rsidRPr="003560F9">
              <w:rPr>
                <w:rFonts w:eastAsia="SimSun"/>
                <w:i/>
                <w:iCs/>
                <w:color w:val="000000"/>
                <w:sz w:val="20"/>
                <w:lang w:eastAsia="en-US"/>
              </w:rPr>
              <w:t>CPEStartingPositionsPSCCH-PSSCH-SharedCOT</w:t>
            </w:r>
            <w:r w:rsidRPr="003560F9">
              <w:rPr>
                <w:rFonts w:eastAsia="SimSun"/>
                <w:iCs/>
                <w:color w:val="000000"/>
                <w:sz w:val="20"/>
                <w:lang w:eastAsia="en-US"/>
              </w:rPr>
              <w:t xml:space="preserve">, unless the UE is configured with multiple CPE starting positions for transmitting within a shared channel occupancy by </w:t>
            </w:r>
            <w:r w:rsidRPr="003560F9">
              <w:rPr>
                <w:rFonts w:eastAsia="SimSun"/>
                <w:i/>
                <w:iCs/>
                <w:color w:val="000000"/>
                <w:sz w:val="20"/>
                <w:lang w:eastAsia="en-US"/>
              </w:rPr>
              <w:t>CPEStartingPositionsPSCCH-PSSCH-SharedCOT,</w:t>
            </w:r>
            <w:r w:rsidRPr="003560F9">
              <w:rPr>
                <w:rFonts w:eastAsia="SimSun"/>
                <w:iCs/>
                <w:color w:val="000000"/>
                <w:sz w:val="20"/>
                <w:lang w:eastAsia="en-US"/>
              </w:rPr>
              <w:t xml:space="preserve"> in which case the </w:t>
            </w:r>
            <w:r w:rsidRPr="003560F9">
              <w:rPr>
                <w:rFonts w:eastAsia="SimSun"/>
                <w:color w:val="000000"/>
                <w:sz w:val="20"/>
                <w:lang w:eastAsia="en-US"/>
              </w:rPr>
              <w:t xml:space="preserve">UE determines the duration of a cyclic prefix extension </w:t>
            </w:r>
            <w:r w:rsidRPr="003560F9">
              <w:rPr>
                <w:rFonts w:eastAsia="SimSun"/>
                <w:i/>
                <w:iCs/>
                <w:color w:val="000000"/>
                <w:sz w:val="20"/>
                <w:lang w:eastAsia="en-US"/>
              </w:rPr>
              <w:t>T</w:t>
            </w:r>
            <w:r w:rsidRPr="003560F9">
              <w:rPr>
                <w:rFonts w:eastAsia="SimSun"/>
                <w:i/>
                <w:iCs/>
                <w:color w:val="000000"/>
                <w:sz w:val="20"/>
                <w:vertAlign w:val="subscript"/>
                <w:lang w:eastAsia="en-US"/>
              </w:rPr>
              <w:t>ext</w:t>
            </w:r>
            <w:r w:rsidRPr="003560F9">
              <w:rPr>
                <w:rFonts w:eastAsia="SimSun"/>
                <w:color w:val="000000"/>
                <w:sz w:val="20"/>
                <w:lang w:eastAsia="en-US"/>
              </w:rPr>
              <w:t xml:space="preserve"> to be applied according to [4, TS 38.211] where the index for </w:t>
            </w:r>
            <m:oMath>
              <m:sSub>
                <m:sSubPr>
                  <m:ctrlPr>
                    <w:rPr>
                      <w:rFonts w:ascii="Cambria Math" w:eastAsia="SimSun" w:hAnsi="Cambria Math" w:cs="Arial"/>
                      <w:b/>
                      <w:bCs/>
                      <w:color w:val="000000"/>
                      <w:sz w:val="18"/>
                      <w:szCs w:val="18"/>
                      <w:lang w:eastAsia="en-US"/>
                    </w:rPr>
                  </m:ctrlPr>
                </m:sSubPr>
                <m:e>
                  <m:r>
                    <m:rPr>
                      <m:sty m:val="p"/>
                    </m:rPr>
                    <w:rPr>
                      <w:rFonts w:ascii="Cambria Math" w:eastAsia="SimSun" w:hAnsi="Cambria Math"/>
                      <w:color w:val="000000"/>
                      <w:sz w:val="20"/>
                      <w:lang w:eastAsia="en-US"/>
                    </w:rPr>
                    <m:t>Δ</m:t>
                  </m:r>
                </m:e>
                <m:sub>
                  <m:r>
                    <w:rPr>
                      <w:rFonts w:ascii="Cambria Math" w:eastAsia="SimSun" w:hAnsi="Cambria Math"/>
                      <w:color w:val="000000"/>
                      <w:sz w:val="20"/>
                      <w:lang w:eastAsia="en-US"/>
                    </w:rPr>
                    <m:t>i</m:t>
                  </m:r>
                </m:sub>
              </m:sSub>
            </m:oMath>
            <w:r w:rsidRPr="003560F9">
              <w:rPr>
                <w:rFonts w:eastAsia="SimSun"/>
                <w:color w:val="000000"/>
                <w:sz w:val="20"/>
                <w:lang w:eastAsia="en-US"/>
              </w:rPr>
              <w:t xml:space="preserve"> [4, TS 38.211] is chosen randomly from a set of values configured per priority of the PSCCH/PSSCH by the higher layer parameter </w:t>
            </w:r>
            <w:r w:rsidRPr="003560F9">
              <w:rPr>
                <w:rFonts w:eastAsia="SimSun"/>
                <w:i/>
                <w:iCs/>
                <w:color w:val="000000"/>
                <w:sz w:val="20"/>
                <w:lang w:eastAsia="en-US"/>
              </w:rPr>
              <w:t xml:space="preserve">CPEStartingPositionsPSCCH-PSSCH-SharedCOT, </w:t>
            </w:r>
            <w:r w:rsidRPr="003560F9">
              <w:rPr>
                <w:rFonts w:eastAsia="SimSun"/>
                <w:color w:val="000000"/>
                <w:sz w:val="20"/>
                <w:lang w:eastAsia="en-US"/>
              </w:rPr>
              <w:t xml:space="preserve">if no a resource reservation is transmitted or detected for the slot and the RB set(s) of the intended PSCCH/PSSCH transmission, otherwise, the UE uses the configured default cyclic prefix extension </w:t>
            </w:r>
            <w:r w:rsidRPr="003560F9">
              <w:rPr>
                <w:rFonts w:eastAsia="SimSun"/>
                <w:i/>
                <w:iCs/>
                <w:color w:val="000000"/>
                <w:sz w:val="20"/>
                <w:lang w:eastAsia="en-US"/>
              </w:rPr>
              <w:t>T</w:t>
            </w:r>
            <w:r w:rsidRPr="003560F9">
              <w:rPr>
                <w:rFonts w:eastAsia="SimSun"/>
                <w:i/>
                <w:iCs/>
                <w:color w:val="000000"/>
                <w:sz w:val="20"/>
                <w:vertAlign w:val="subscript"/>
                <w:lang w:eastAsia="en-US"/>
              </w:rPr>
              <w:t>ext</w:t>
            </w:r>
            <w:r w:rsidRPr="003560F9">
              <w:rPr>
                <w:rFonts w:eastAsia="SimSun"/>
                <w:color w:val="000000"/>
                <w:sz w:val="20"/>
                <w:lang w:eastAsia="en-US"/>
              </w:rPr>
              <w:t xml:space="preserve"> indicated </w:t>
            </w:r>
            <w:r w:rsidRPr="003560F9">
              <w:rPr>
                <w:rFonts w:eastAsia="SimSun"/>
                <w:color w:val="000000"/>
                <w:sz w:val="20"/>
                <w:lang w:eastAsia="en-US"/>
              </w:rPr>
              <w:lastRenderedPageBreak/>
              <w:t xml:space="preserve">by </w:t>
            </w:r>
            <w:r w:rsidRPr="003560F9">
              <w:rPr>
                <w:rFonts w:eastAsia="SimSun"/>
                <w:i/>
                <w:iCs/>
                <w:color w:val="000000"/>
                <w:sz w:val="20"/>
                <w:lang w:eastAsia="en-US"/>
              </w:rPr>
              <w:t>DefaultCPEStartingPositionsPSCCH-PSSCH-SharedCOT.</w:t>
            </w:r>
            <w:r>
              <w:rPr>
                <w:rFonts w:eastAsia="SimSun"/>
                <w:i/>
                <w:iCs/>
                <w:color w:val="000000"/>
                <w:sz w:val="20"/>
                <w:lang w:eastAsia="en-US"/>
              </w:rPr>
              <w:t xml:space="preserve"> </w:t>
            </w:r>
            <w:r w:rsidRPr="001C1094">
              <w:rPr>
                <w:rFonts w:eastAsia="SimSun"/>
                <w:color w:val="FF0000"/>
                <w:sz w:val="20"/>
                <w:u w:val="single"/>
                <w:lang w:eastAsia="en-US"/>
              </w:rPr>
              <w:t>F</w:t>
            </w:r>
            <w:r w:rsidRPr="003560F9">
              <w:rPr>
                <w:rFonts w:eastAsia="SimSun"/>
                <w:color w:val="FF0000"/>
                <w:sz w:val="20"/>
                <w:u w:val="single"/>
                <w:lang w:eastAsia="en-US"/>
              </w:rPr>
              <w:t>or</w:t>
            </w:r>
            <w:r w:rsidRPr="001C1094">
              <w:rPr>
                <w:rFonts w:eastAsia="SimSun"/>
                <w:color w:val="FF0000"/>
                <w:sz w:val="20"/>
                <w:u w:val="single"/>
                <w:lang w:eastAsia="en-US"/>
              </w:rPr>
              <w:t xml:space="preserve"> </w:t>
            </w:r>
            <w:r w:rsidRPr="003560F9">
              <w:rPr>
                <w:rFonts w:eastAsia="SimSun"/>
                <w:color w:val="FF0000"/>
                <w:sz w:val="20"/>
                <w:u w:val="single"/>
                <w:lang w:eastAsia="en-US"/>
              </w:rPr>
              <w:t xml:space="preserve">the </w:t>
            </w:r>
            <w:r w:rsidRPr="001C1094">
              <w:rPr>
                <w:rFonts w:eastAsia="SimSun"/>
                <w:color w:val="FF0000"/>
                <w:sz w:val="20"/>
                <w:u w:val="single"/>
                <w:lang w:eastAsia="en-US"/>
              </w:rPr>
              <w:t xml:space="preserve">subsequent </w:t>
            </w:r>
            <w:r w:rsidRPr="003560F9">
              <w:rPr>
                <w:rFonts w:eastAsia="SimSun"/>
                <w:color w:val="FF0000"/>
                <w:sz w:val="20"/>
                <w:u w:val="single"/>
                <w:lang w:eastAsia="en-US"/>
              </w:rPr>
              <w:t>SL transmission</w:t>
            </w:r>
            <w:r w:rsidRPr="001C1094">
              <w:rPr>
                <w:rFonts w:eastAsia="SimSun"/>
                <w:color w:val="FF0000"/>
                <w:sz w:val="20"/>
                <w:u w:val="single"/>
                <w:lang w:eastAsia="en-US"/>
              </w:rPr>
              <w:t>(s)</w:t>
            </w:r>
            <w:r w:rsidRPr="003560F9">
              <w:rPr>
                <w:rFonts w:eastAsia="SimSun"/>
                <w:color w:val="FF0000"/>
                <w:sz w:val="20"/>
                <w:u w:val="single"/>
                <w:lang w:eastAsia="en-US"/>
              </w:rPr>
              <w:t xml:space="preserve"> with PSSCH/PSCCH by a UE </w:t>
            </w:r>
            <w:r w:rsidRPr="001C1094">
              <w:rPr>
                <w:rFonts w:eastAsia="SimSun"/>
                <w:color w:val="FF0000"/>
                <w:sz w:val="20"/>
                <w:u w:val="single"/>
                <w:lang w:eastAsia="en-US"/>
              </w:rPr>
              <w:t>within a channel occupancy</w:t>
            </w:r>
            <w:r w:rsidRPr="003560F9">
              <w:rPr>
                <w:rFonts w:eastAsia="SimSun"/>
                <w:color w:val="FF0000"/>
                <w:sz w:val="20"/>
                <w:u w:val="single"/>
                <w:lang w:eastAsia="en-US"/>
              </w:rPr>
              <w:t>,</w:t>
            </w:r>
            <w:r w:rsidRPr="001C1094">
              <w:rPr>
                <w:rFonts w:eastAsia="SimSun"/>
                <w:color w:val="FF0000"/>
                <w:sz w:val="20"/>
                <w:u w:val="single"/>
                <w:lang w:eastAsia="en-US"/>
              </w:rPr>
              <w:t xml:space="preserve"> </w:t>
            </w:r>
            <w:r w:rsidRPr="003560F9">
              <w:rPr>
                <w:rFonts w:eastAsia="SimSun"/>
                <w:iCs/>
                <w:color w:val="FF0000"/>
                <w:sz w:val="20"/>
                <w:u w:val="single"/>
                <w:lang w:eastAsia="en-US"/>
              </w:rPr>
              <w:t xml:space="preserve">the </w:t>
            </w:r>
            <w:r w:rsidRPr="003560F9">
              <w:rPr>
                <w:rFonts w:eastAsia="SimSun"/>
                <w:color w:val="FF0000"/>
                <w:sz w:val="20"/>
                <w:u w:val="single"/>
                <w:lang w:eastAsia="en-US"/>
              </w:rPr>
              <w:t xml:space="preserve">UE determines the duration of a cyclic prefix extension </w:t>
            </w:r>
            <w:r w:rsidRPr="003560F9">
              <w:rPr>
                <w:rFonts w:eastAsia="SimSun"/>
                <w:i/>
                <w:iCs/>
                <w:color w:val="FF0000"/>
                <w:sz w:val="20"/>
                <w:u w:val="single"/>
                <w:lang w:eastAsia="en-US"/>
              </w:rPr>
              <w:t>T</w:t>
            </w:r>
            <w:r w:rsidRPr="003560F9">
              <w:rPr>
                <w:rFonts w:eastAsia="SimSun"/>
                <w:i/>
                <w:iCs/>
                <w:color w:val="FF0000"/>
                <w:sz w:val="20"/>
                <w:u w:val="single"/>
                <w:vertAlign w:val="subscript"/>
                <w:lang w:eastAsia="en-US"/>
              </w:rPr>
              <w:t>ext</w:t>
            </w:r>
            <w:r w:rsidRPr="003560F9">
              <w:rPr>
                <w:rFonts w:eastAsia="SimSun"/>
                <w:color w:val="FF0000"/>
                <w:sz w:val="20"/>
                <w:u w:val="single"/>
                <w:lang w:eastAsia="en-US"/>
              </w:rPr>
              <w:t xml:space="preserve"> to be applied according to [4, TS 38.211] where the index for </w:t>
            </w:r>
            <m:oMath>
              <m:sSub>
                <m:sSubPr>
                  <m:ctrlPr>
                    <w:rPr>
                      <w:rFonts w:ascii="Cambria Math" w:eastAsia="SimSun" w:hAnsi="Cambria Math" w:cs="Arial"/>
                      <w:b/>
                      <w:bCs/>
                      <w:color w:val="FF0000"/>
                      <w:sz w:val="18"/>
                      <w:szCs w:val="18"/>
                      <w:u w:val="single"/>
                      <w:lang w:eastAsia="en-US"/>
                    </w:rPr>
                  </m:ctrlPr>
                </m:sSubPr>
                <m:e>
                  <m:r>
                    <m:rPr>
                      <m:sty m:val="p"/>
                    </m:rPr>
                    <w:rPr>
                      <w:rFonts w:ascii="Cambria Math" w:eastAsia="SimSun" w:hAnsi="Cambria Math"/>
                      <w:color w:val="FF0000"/>
                      <w:sz w:val="20"/>
                      <w:u w:val="single"/>
                      <w:lang w:eastAsia="en-US"/>
                    </w:rPr>
                    <m:t>Δ</m:t>
                  </m:r>
                </m:e>
                <m:sub>
                  <m:r>
                    <w:rPr>
                      <w:rFonts w:ascii="Cambria Math" w:eastAsia="SimSun" w:hAnsi="Cambria Math"/>
                      <w:color w:val="FF0000"/>
                      <w:sz w:val="20"/>
                      <w:u w:val="single"/>
                      <w:lang w:eastAsia="en-US"/>
                    </w:rPr>
                    <m:t>i</m:t>
                  </m:r>
                </m:sub>
              </m:sSub>
            </m:oMath>
            <w:r w:rsidRPr="003560F9">
              <w:rPr>
                <w:rFonts w:eastAsia="SimSun"/>
                <w:color w:val="FF0000"/>
                <w:sz w:val="20"/>
                <w:u w:val="single"/>
                <w:lang w:eastAsia="en-US"/>
              </w:rPr>
              <w:t xml:space="preserve"> [4, TS 38.211] is</w:t>
            </w:r>
            <w:r w:rsidRPr="001C1094">
              <w:rPr>
                <w:rFonts w:eastAsia="SimSun"/>
                <w:color w:val="FF0000"/>
                <w:sz w:val="20"/>
                <w:u w:val="single"/>
                <w:lang w:eastAsia="en-US"/>
              </w:rPr>
              <w:t xml:space="preserve"> 1.</w:t>
            </w:r>
          </w:p>
          <w:p w14:paraId="421ED1F1" w14:textId="77777777" w:rsidR="006E5265" w:rsidRDefault="006E5265" w:rsidP="006E5265">
            <w:pPr>
              <w:widowControl w:val="0"/>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tc>
      </w:tr>
    </w:tbl>
    <w:p w14:paraId="3C9396E7" w14:textId="77777777" w:rsidR="006E5265" w:rsidRPr="00CD054A" w:rsidRDefault="006E5265" w:rsidP="006E5265">
      <w:pPr>
        <w:spacing w:before="50" w:afterLines="50" w:after="120"/>
        <w:rPr>
          <w:rFonts w:eastAsiaTheme="minorEastAsia"/>
          <w:b/>
          <w:sz w:val="22"/>
          <w:u w:val="single"/>
          <w:lang w:val="en-US"/>
        </w:rPr>
      </w:pPr>
      <w:r>
        <w:rPr>
          <w:rFonts w:eastAsiaTheme="minorEastAsia"/>
          <w:b/>
          <w:sz w:val="22"/>
          <w:u w:val="single"/>
          <w:lang w:val="en-US"/>
        </w:rPr>
        <w:lastRenderedPageBreak/>
        <w:t>Observation</w:t>
      </w:r>
      <w:r w:rsidRPr="00CD054A">
        <w:rPr>
          <w:rFonts w:eastAsiaTheme="minorEastAsia"/>
          <w:b/>
          <w:sz w:val="22"/>
          <w:u w:val="single"/>
          <w:lang w:val="en-US"/>
        </w:rPr>
        <w:t xml:space="preserve"> </w:t>
      </w:r>
      <w:r>
        <w:rPr>
          <w:rFonts w:eastAsiaTheme="minorEastAsia"/>
          <w:b/>
          <w:sz w:val="22"/>
          <w:u w:val="single"/>
          <w:lang w:val="en-US"/>
        </w:rPr>
        <w:t>3</w:t>
      </w:r>
      <w:r w:rsidRPr="00CD054A">
        <w:rPr>
          <w:rFonts w:eastAsiaTheme="minorEastAsia"/>
          <w:b/>
          <w:sz w:val="22"/>
          <w:u w:val="single"/>
          <w:lang w:val="en-US"/>
        </w:rPr>
        <w:t>:</w:t>
      </w:r>
    </w:p>
    <w:p w14:paraId="0511032C" w14:textId="77777777" w:rsidR="006E5265" w:rsidRDefault="006E5265" w:rsidP="006E5265">
      <w:pPr>
        <w:numPr>
          <w:ilvl w:val="0"/>
          <w:numId w:val="9"/>
        </w:numPr>
        <w:spacing w:before="50" w:afterLines="50" w:after="120"/>
        <w:rPr>
          <w:rFonts w:eastAsiaTheme="minorEastAsia"/>
          <w:b/>
          <w:bCs/>
          <w:iCs/>
          <w:sz w:val="22"/>
          <w:lang w:val="en-US"/>
        </w:rPr>
      </w:pPr>
      <w:r>
        <w:rPr>
          <w:rFonts w:eastAsiaTheme="minorEastAsia"/>
          <w:b/>
          <w:bCs/>
          <w:iCs/>
          <w:sz w:val="22"/>
        </w:rPr>
        <w:t>It seems that the existing multi-channel access does not cover the case where there has been already COT at a part of RB-sets.</w:t>
      </w:r>
    </w:p>
    <w:p w14:paraId="78B36DFF" w14:textId="55FD64EB" w:rsidR="006E5265" w:rsidRPr="00CD054A" w:rsidRDefault="006E5265" w:rsidP="006E5265">
      <w:pPr>
        <w:spacing w:before="50" w:afterLines="50" w:after="120"/>
        <w:rPr>
          <w:rFonts w:eastAsiaTheme="minorEastAsia"/>
          <w:b/>
          <w:sz w:val="22"/>
          <w:u w:val="single"/>
          <w:lang w:val="en-US"/>
        </w:rPr>
      </w:pPr>
      <w:r w:rsidRPr="00CD054A">
        <w:rPr>
          <w:rFonts w:eastAsiaTheme="minorEastAsia"/>
          <w:b/>
          <w:sz w:val="22"/>
          <w:u w:val="single"/>
          <w:lang w:val="en-US"/>
        </w:rPr>
        <w:t>Proposal 1</w:t>
      </w:r>
      <w:r w:rsidR="007037E0">
        <w:rPr>
          <w:rFonts w:eastAsiaTheme="minorEastAsia"/>
          <w:b/>
          <w:sz w:val="22"/>
          <w:u w:val="single"/>
          <w:lang w:val="en-US"/>
        </w:rPr>
        <w:t>4</w:t>
      </w:r>
      <w:r w:rsidRPr="00CD054A">
        <w:rPr>
          <w:rFonts w:eastAsiaTheme="minorEastAsia"/>
          <w:b/>
          <w:sz w:val="22"/>
          <w:u w:val="single"/>
          <w:lang w:val="en-US"/>
        </w:rPr>
        <w:t>:</w:t>
      </w:r>
    </w:p>
    <w:p w14:paraId="168FC6A0" w14:textId="77777777" w:rsidR="006E5265" w:rsidRDefault="006E5265" w:rsidP="006E5265">
      <w:pPr>
        <w:numPr>
          <w:ilvl w:val="0"/>
          <w:numId w:val="9"/>
        </w:numPr>
        <w:spacing w:before="50" w:afterLines="50" w:after="120"/>
        <w:rPr>
          <w:rFonts w:eastAsiaTheme="minorEastAsia"/>
          <w:b/>
          <w:bCs/>
          <w:iCs/>
          <w:sz w:val="22"/>
          <w:lang w:val="en-US"/>
        </w:rPr>
      </w:pPr>
      <w:r w:rsidRPr="00652CC2">
        <w:rPr>
          <w:rFonts w:eastAsiaTheme="minorEastAsia"/>
          <w:b/>
          <w:bCs/>
          <w:iCs/>
          <w:sz w:val="22"/>
        </w:rPr>
        <w:t>Discuss how to perform multi-channel access procedure in the following cases</w:t>
      </w:r>
      <w:r>
        <w:rPr>
          <w:rFonts w:eastAsiaTheme="minorEastAsia"/>
          <w:b/>
          <w:bCs/>
          <w:iCs/>
          <w:sz w:val="22"/>
          <w:lang w:val="en-US"/>
        </w:rPr>
        <w:t>.</w:t>
      </w:r>
    </w:p>
    <w:p w14:paraId="24C3ACB0" w14:textId="77777777" w:rsidR="006E5265" w:rsidRPr="00652CC2" w:rsidRDefault="006E5265" w:rsidP="006E5265">
      <w:pPr>
        <w:numPr>
          <w:ilvl w:val="1"/>
          <w:numId w:val="9"/>
        </w:numPr>
        <w:spacing w:before="50" w:afterLines="50" w:after="120"/>
        <w:rPr>
          <w:rFonts w:eastAsiaTheme="minorEastAsia"/>
          <w:b/>
          <w:bCs/>
          <w:iCs/>
          <w:sz w:val="22"/>
          <w:lang w:val="en-US"/>
        </w:rPr>
      </w:pPr>
      <w:r w:rsidRPr="00652CC2">
        <w:rPr>
          <w:rFonts w:eastAsiaTheme="minorEastAsia"/>
          <w:b/>
          <w:bCs/>
          <w:iCs/>
          <w:sz w:val="22"/>
          <w:lang w:val="en-US"/>
        </w:rPr>
        <w:t>Case 1: A UE performs a transmission in N1 RB sets where COT has already been initiated in N2 (&lt;N1) RB sets and not initiated in N1</w:t>
      </w:r>
      <w:r>
        <w:rPr>
          <w:rFonts w:eastAsiaTheme="minorEastAsia"/>
          <w:b/>
          <w:bCs/>
          <w:iCs/>
          <w:sz w:val="22"/>
          <w:lang w:val="en-US"/>
        </w:rPr>
        <w:t>−</w:t>
      </w:r>
      <w:r w:rsidRPr="00652CC2">
        <w:rPr>
          <w:rFonts w:eastAsiaTheme="minorEastAsia"/>
          <w:b/>
          <w:bCs/>
          <w:iCs/>
          <w:sz w:val="22"/>
          <w:lang w:val="en-US"/>
        </w:rPr>
        <w:t>N2 RB</w:t>
      </w:r>
      <w:r>
        <w:rPr>
          <w:rFonts w:eastAsiaTheme="minorEastAsia"/>
          <w:b/>
          <w:bCs/>
          <w:iCs/>
          <w:sz w:val="22"/>
          <w:lang w:val="en-US"/>
        </w:rPr>
        <w:t xml:space="preserve"> </w:t>
      </w:r>
      <w:r w:rsidRPr="00652CC2">
        <w:rPr>
          <w:rFonts w:eastAsiaTheme="minorEastAsia"/>
          <w:b/>
          <w:bCs/>
          <w:iCs/>
          <w:sz w:val="22"/>
          <w:lang w:val="en-US"/>
        </w:rPr>
        <w:t>sets</w:t>
      </w:r>
    </w:p>
    <w:p w14:paraId="01C49723" w14:textId="77777777" w:rsidR="006E5265" w:rsidRPr="00CD054A" w:rsidRDefault="006E5265" w:rsidP="006E5265">
      <w:pPr>
        <w:numPr>
          <w:ilvl w:val="1"/>
          <w:numId w:val="9"/>
        </w:numPr>
        <w:spacing w:before="50" w:afterLines="50" w:after="120"/>
        <w:rPr>
          <w:rFonts w:eastAsiaTheme="minorEastAsia"/>
          <w:b/>
          <w:bCs/>
          <w:iCs/>
          <w:sz w:val="22"/>
          <w:lang w:val="en-US"/>
        </w:rPr>
      </w:pPr>
      <w:r w:rsidRPr="00652CC2">
        <w:rPr>
          <w:rFonts w:eastAsiaTheme="minorEastAsia"/>
          <w:b/>
          <w:bCs/>
          <w:iCs/>
          <w:sz w:val="22"/>
          <w:lang w:val="en-US"/>
        </w:rPr>
        <w:t xml:space="preserve">Case 2: A UE performs a transmission in M1 RB sets where COT is shared in M2 (&lt;M1) RB sets and not </w:t>
      </w:r>
      <w:r>
        <w:rPr>
          <w:rFonts w:eastAsiaTheme="minorEastAsia"/>
          <w:b/>
          <w:bCs/>
          <w:iCs/>
          <w:sz w:val="22"/>
          <w:lang w:val="en-US"/>
        </w:rPr>
        <w:t>initiated/</w:t>
      </w:r>
      <w:r w:rsidRPr="00652CC2">
        <w:rPr>
          <w:rFonts w:eastAsiaTheme="minorEastAsia"/>
          <w:b/>
          <w:bCs/>
          <w:iCs/>
          <w:sz w:val="22"/>
          <w:lang w:val="en-US"/>
        </w:rPr>
        <w:t>shared in M1-M2 RB sets</w:t>
      </w:r>
    </w:p>
    <w:p w14:paraId="0485FADC" w14:textId="53B2B970" w:rsidR="006E5265" w:rsidRPr="00CD054A" w:rsidRDefault="006E5265" w:rsidP="006E5265">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1</w:t>
      </w:r>
      <w:r w:rsidR="007037E0">
        <w:rPr>
          <w:rFonts w:eastAsiaTheme="minorEastAsia"/>
          <w:b/>
          <w:sz w:val="22"/>
          <w:u w:val="single"/>
          <w:lang w:val="en-US"/>
        </w:rPr>
        <w:t>5</w:t>
      </w:r>
      <w:r w:rsidRPr="00CD054A">
        <w:rPr>
          <w:rFonts w:eastAsiaTheme="minorEastAsia"/>
          <w:b/>
          <w:sz w:val="22"/>
          <w:u w:val="single"/>
          <w:lang w:val="en-US"/>
        </w:rPr>
        <w:t>:</w:t>
      </w:r>
    </w:p>
    <w:p w14:paraId="22F56EB7" w14:textId="77777777" w:rsidR="006E5265" w:rsidRDefault="006E5265" w:rsidP="006E5265">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 xml:space="preserve">or multi-channel access, </w:t>
      </w:r>
      <w:r w:rsidRPr="006B4CF3">
        <w:rPr>
          <w:rFonts w:eastAsiaTheme="minorEastAsia"/>
          <w:b/>
          <w:bCs/>
          <w:iCs/>
          <w:sz w:val="22"/>
          <w:lang w:val="en-US"/>
        </w:rPr>
        <w:t xml:space="preserve">support LBT type determination based on whether COT </w:t>
      </w:r>
      <w:r>
        <w:rPr>
          <w:rFonts w:eastAsiaTheme="minorEastAsia"/>
          <w:b/>
          <w:bCs/>
          <w:iCs/>
          <w:sz w:val="22"/>
          <w:lang w:val="en-US"/>
        </w:rPr>
        <w:t>has been</w:t>
      </w:r>
      <w:r w:rsidRPr="006B4CF3">
        <w:rPr>
          <w:rFonts w:eastAsiaTheme="minorEastAsia"/>
          <w:b/>
          <w:bCs/>
          <w:iCs/>
          <w:sz w:val="22"/>
          <w:lang w:val="en-US"/>
        </w:rPr>
        <w:t xml:space="preserve"> obtained/shared for each channel</w:t>
      </w:r>
      <w:r>
        <w:rPr>
          <w:rFonts w:eastAsiaTheme="minorEastAsia"/>
          <w:b/>
          <w:bCs/>
          <w:iCs/>
          <w:sz w:val="22"/>
          <w:lang w:val="en-US"/>
        </w:rPr>
        <w:t>.</w:t>
      </w:r>
    </w:p>
    <w:p w14:paraId="3CA51D13" w14:textId="77777777" w:rsidR="006E5265" w:rsidRDefault="006E5265" w:rsidP="006E5265">
      <w:pPr>
        <w:numPr>
          <w:ilvl w:val="1"/>
          <w:numId w:val="9"/>
        </w:numPr>
        <w:spacing w:before="50" w:afterLines="50" w:after="120"/>
        <w:rPr>
          <w:rFonts w:eastAsiaTheme="minorEastAsia"/>
          <w:b/>
          <w:bCs/>
          <w:iCs/>
          <w:sz w:val="22"/>
          <w:lang w:val="en-US"/>
        </w:rPr>
      </w:pPr>
      <w:r w:rsidRPr="006B4CF3">
        <w:rPr>
          <w:rFonts w:eastAsiaTheme="minorEastAsia"/>
          <w:b/>
          <w:bCs/>
          <w:iCs/>
          <w:sz w:val="22"/>
          <w:lang w:val="en-US"/>
        </w:rPr>
        <w:t xml:space="preserve">In Case 1, Type 2X LBT is performed at the N2 RB sets and </w:t>
      </w:r>
      <w:r>
        <w:rPr>
          <w:rFonts w:eastAsiaTheme="minorEastAsia"/>
          <w:b/>
          <w:bCs/>
          <w:iCs/>
          <w:sz w:val="22"/>
          <w:lang w:val="en-US"/>
        </w:rPr>
        <w:t>the existing</w:t>
      </w:r>
      <w:r w:rsidRPr="006B4CF3">
        <w:rPr>
          <w:rFonts w:eastAsiaTheme="minorEastAsia"/>
          <w:b/>
          <w:bCs/>
          <w:iCs/>
          <w:sz w:val="22"/>
          <w:lang w:val="en-US"/>
        </w:rPr>
        <w:t xml:space="preserve"> </w:t>
      </w:r>
      <w:r>
        <w:rPr>
          <w:rFonts w:eastAsiaTheme="minorEastAsia"/>
          <w:b/>
          <w:bCs/>
          <w:iCs/>
          <w:sz w:val="22"/>
          <w:lang w:val="en-US"/>
        </w:rPr>
        <w:t>multi-channel access</w:t>
      </w:r>
      <w:r w:rsidRPr="006B4CF3">
        <w:rPr>
          <w:rFonts w:eastAsiaTheme="minorEastAsia"/>
          <w:b/>
          <w:bCs/>
          <w:iCs/>
          <w:sz w:val="22"/>
          <w:lang w:val="en-US"/>
        </w:rPr>
        <w:t xml:space="preserve"> is performed at the N1-N2 RB</w:t>
      </w:r>
      <w:r>
        <w:rPr>
          <w:rFonts w:eastAsiaTheme="minorEastAsia"/>
          <w:b/>
          <w:bCs/>
          <w:iCs/>
          <w:sz w:val="22"/>
          <w:lang w:val="en-US"/>
        </w:rPr>
        <w:t xml:space="preserve"> </w:t>
      </w:r>
      <w:r w:rsidRPr="006B4CF3">
        <w:rPr>
          <w:rFonts w:eastAsiaTheme="minorEastAsia"/>
          <w:b/>
          <w:bCs/>
          <w:iCs/>
          <w:sz w:val="22"/>
          <w:lang w:val="en-US"/>
        </w:rPr>
        <w:t>sets</w:t>
      </w:r>
    </w:p>
    <w:p w14:paraId="25593D64" w14:textId="77777777" w:rsidR="006E5265" w:rsidRPr="006B4CF3" w:rsidRDefault="006E5265" w:rsidP="006E5265">
      <w:pPr>
        <w:numPr>
          <w:ilvl w:val="1"/>
          <w:numId w:val="9"/>
        </w:numPr>
        <w:spacing w:before="50" w:afterLines="50" w:after="120"/>
        <w:rPr>
          <w:rFonts w:eastAsiaTheme="minorEastAsia"/>
          <w:b/>
          <w:bCs/>
          <w:iCs/>
          <w:sz w:val="22"/>
          <w:lang w:val="en-US"/>
        </w:rPr>
      </w:pPr>
      <w:r w:rsidRPr="006B4CF3">
        <w:rPr>
          <w:rFonts w:eastAsiaTheme="minorEastAsia"/>
          <w:b/>
          <w:bCs/>
          <w:iCs/>
          <w:sz w:val="22"/>
          <w:lang w:val="en-US"/>
        </w:rPr>
        <w:t xml:space="preserve">In Case 2, Type 2X LBT is performed at the M2 RB sets and </w:t>
      </w:r>
      <w:r>
        <w:rPr>
          <w:rFonts w:eastAsiaTheme="minorEastAsia"/>
          <w:b/>
          <w:bCs/>
          <w:iCs/>
          <w:sz w:val="22"/>
          <w:lang w:val="en-US"/>
        </w:rPr>
        <w:t>the existing</w:t>
      </w:r>
      <w:r w:rsidRPr="006B4CF3">
        <w:rPr>
          <w:rFonts w:eastAsiaTheme="minorEastAsia"/>
          <w:b/>
          <w:bCs/>
          <w:iCs/>
          <w:sz w:val="22"/>
          <w:lang w:val="en-US"/>
        </w:rPr>
        <w:t xml:space="preserve"> </w:t>
      </w:r>
      <w:r>
        <w:rPr>
          <w:rFonts w:eastAsiaTheme="minorEastAsia"/>
          <w:b/>
          <w:bCs/>
          <w:iCs/>
          <w:sz w:val="22"/>
          <w:lang w:val="en-US"/>
        </w:rPr>
        <w:t>multi-channel access</w:t>
      </w:r>
      <w:r w:rsidRPr="006B4CF3">
        <w:rPr>
          <w:rFonts w:eastAsiaTheme="minorEastAsia"/>
          <w:b/>
          <w:bCs/>
          <w:iCs/>
          <w:sz w:val="22"/>
          <w:lang w:val="en-US"/>
        </w:rPr>
        <w:t xml:space="preserve"> is performed at the M1-M2 RB</w:t>
      </w:r>
      <w:r>
        <w:rPr>
          <w:rFonts w:eastAsiaTheme="minorEastAsia"/>
          <w:b/>
          <w:bCs/>
          <w:iCs/>
          <w:sz w:val="22"/>
          <w:lang w:val="en-US"/>
        </w:rPr>
        <w:t xml:space="preserve"> </w:t>
      </w:r>
      <w:r w:rsidRPr="006B4CF3">
        <w:rPr>
          <w:rFonts w:eastAsiaTheme="minorEastAsia"/>
          <w:b/>
          <w:bCs/>
          <w:iCs/>
          <w:sz w:val="22"/>
          <w:lang w:val="en-US"/>
        </w:rPr>
        <w:t>sets</w:t>
      </w:r>
    </w:p>
    <w:p w14:paraId="6B94F6D9" w14:textId="77777777" w:rsidR="006E5265" w:rsidRPr="006B4CF3" w:rsidRDefault="006E5265" w:rsidP="006E5265">
      <w:pPr>
        <w:numPr>
          <w:ilvl w:val="1"/>
          <w:numId w:val="9"/>
        </w:numPr>
        <w:spacing w:before="50" w:afterLines="50" w:after="120"/>
        <w:rPr>
          <w:rFonts w:eastAsiaTheme="minorEastAsia"/>
          <w:b/>
          <w:bCs/>
          <w:iCs/>
          <w:sz w:val="22"/>
          <w:lang w:val="en-US"/>
        </w:rPr>
      </w:pPr>
      <w:r w:rsidRPr="006B4CF3">
        <w:rPr>
          <w:rFonts w:eastAsiaTheme="minorEastAsia"/>
          <w:b/>
          <w:bCs/>
          <w:iCs/>
          <w:sz w:val="22"/>
          <w:lang w:val="en-US"/>
        </w:rPr>
        <w:t>Note</w:t>
      </w:r>
    </w:p>
    <w:p w14:paraId="4CCED4A6" w14:textId="77777777" w:rsidR="006E5265" w:rsidRPr="006B4CF3" w:rsidRDefault="006E5265" w:rsidP="006E5265">
      <w:pPr>
        <w:numPr>
          <w:ilvl w:val="2"/>
          <w:numId w:val="9"/>
        </w:numPr>
        <w:spacing w:afterLines="50" w:after="120"/>
        <w:rPr>
          <w:rFonts w:eastAsiaTheme="minorEastAsia"/>
          <w:b/>
          <w:bCs/>
          <w:iCs/>
          <w:sz w:val="22"/>
          <w:lang w:val="en-US"/>
        </w:rPr>
      </w:pPr>
      <w:r w:rsidRPr="006B4CF3">
        <w:rPr>
          <w:rFonts w:eastAsiaTheme="minorEastAsia"/>
          <w:b/>
          <w:bCs/>
          <w:iCs/>
          <w:sz w:val="22"/>
          <w:lang w:val="en-US"/>
        </w:rPr>
        <w:t>Case 1: A UE performs a transmission in N1 RB sets where COT has already been initiated in N2 (&lt;N1) RB sets and not initiated in N1</w:t>
      </w:r>
      <w:r>
        <w:rPr>
          <w:rFonts w:eastAsiaTheme="minorEastAsia"/>
          <w:b/>
          <w:bCs/>
          <w:iCs/>
          <w:sz w:val="22"/>
          <w:lang w:val="en-US"/>
        </w:rPr>
        <w:t>−</w:t>
      </w:r>
      <w:r w:rsidRPr="006B4CF3">
        <w:rPr>
          <w:rFonts w:eastAsiaTheme="minorEastAsia"/>
          <w:b/>
          <w:bCs/>
          <w:iCs/>
          <w:sz w:val="22"/>
          <w:lang w:val="en-US"/>
        </w:rPr>
        <w:t>N2 RB-sets</w:t>
      </w:r>
    </w:p>
    <w:p w14:paraId="35C0BAD9" w14:textId="77777777" w:rsidR="006E5265" w:rsidRPr="006B4CF3" w:rsidRDefault="006E5265" w:rsidP="006E5265">
      <w:pPr>
        <w:numPr>
          <w:ilvl w:val="2"/>
          <w:numId w:val="9"/>
        </w:numPr>
        <w:spacing w:afterLines="50" w:after="120"/>
        <w:rPr>
          <w:rFonts w:eastAsiaTheme="minorEastAsia"/>
          <w:b/>
          <w:bCs/>
          <w:iCs/>
          <w:sz w:val="22"/>
          <w:lang w:val="en-US"/>
        </w:rPr>
      </w:pPr>
      <w:r w:rsidRPr="006B4CF3">
        <w:rPr>
          <w:rFonts w:eastAsiaTheme="minorEastAsia"/>
          <w:b/>
          <w:bCs/>
          <w:iCs/>
          <w:sz w:val="22"/>
          <w:lang w:val="en-US"/>
        </w:rPr>
        <w:t xml:space="preserve">Case 2: A UE performs a transmission in M1 RB sets where COT is shared in M2 (&lt;M1) RB sets and not </w:t>
      </w:r>
      <w:r>
        <w:rPr>
          <w:rFonts w:eastAsiaTheme="minorEastAsia"/>
          <w:b/>
          <w:bCs/>
          <w:iCs/>
          <w:sz w:val="22"/>
          <w:lang w:val="en-US"/>
        </w:rPr>
        <w:t>initiated/</w:t>
      </w:r>
      <w:r w:rsidRPr="006B4CF3">
        <w:rPr>
          <w:rFonts w:eastAsiaTheme="minorEastAsia"/>
          <w:b/>
          <w:bCs/>
          <w:iCs/>
          <w:sz w:val="22"/>
          <w:lang w:val="en-US"/>
        </w:rPr>
        <w:t>shared in M1-M2 RB sets</w:t>
      </w:r>
    </w:p>
    <w:p w14:paraId="4863DE59" w14:textId="4537E15C" w:rsidR="00230A68" w:rsidRPr="006E5265" w:rsidRDefault="00230A68" w:rsidP="00230A68">
      <w:pPr>
        <w:spacing w:before="50" w:afterLines="50" w:after="120"/>
        <w:jc w:val="both"/>
        <w:rPr>
          <w:rFonts w:eastAsiaTheme="minorEastAsia"/>
          <w:sz w:val="22"/>
          <w:lang w:val="en-US"/>
        </w:rPr>
      </w:pPr>
    </w:p>
    <w:p w14:paraId="0BCD6C07" w14:textId="77777777" w:rsidR="00C04524" w:rsidRPr="000518F9" w:rsidRDefault="00C04524" w:rsidP="00230A68">
      <w:pPr>
        <w:spacing w:before="50" w:afterLines="50" w:after="120"/>
        <w:jc w:val="both"/>
        <w:rPr>
          <w:rFonts w:eastAsiaTheme="minorEastAsia"/>
          <w:sz w:val="22"/>
          <w:lang w:val="en-US"/>
        </w:rPr>
      </w:pPr>
    </w:p>
    <w:p w14:paraId="5134DDD9" w14:textId="77777777" w:rsidR="00E23DF0" w:rsidRPr="00CD054A" w:rsidRDefault="00E23DF0" w:rsidP="00E23DF0">
      <w:pPr>
        <w:pStyle w:val="1"/>
        <w:spacing w:after="120"/>
        <w:jc w:val="both"/>
        <w:rPr>
          <w:b/>
          <w:lang w:val="en-US"/>
        </w:rPr>
      </w:pPr>
      <w:r w:rsidRPr="00CD054A">
        <w:rPr>
          <w:b/>
          <w:lang w:val="en-US"/>
        </w:rPr>
        <w:t>References</w:t>
      </w:r>
    </w:p>
    <w:p w14:paraId="7948F397" w14:textId="582F621D" w:rsidR="00E47439" w:rsidRPr="004D63F3" w:rsidRDefault="0051466F" w:rsidP="0051466F">
      <w:pPr>
        <w:widowControl w:val="0"/>
        <w:numPr>
          <w:ilvl w:val="0"/>
          <w:numId w:val="4"/>
        </w:numPr>
        <w:spacing w:after="120"/>
        <w:jc w:val="both"/>
        <w:rPr>
          <w:sz w:val="22"/>
          <w:szCs w:val="22"/>
          <w:lang w:val="en-US"/>
        </w:rPr>
      </w:pPr>
      <w:r w:rsidRPr="00CD054A">
        <w:rPr>
          <w:rFonts w:eastAsia="SimSun"/>
          <w:sz w:val="22"/>
          <w:lang w:val="en-US" w:eastAsia="zh-CN"/>
        </w:rPr>
        <w:t>3GPP RAN1#1</w:t>
      </w:r>
      <w:r w:rsidR="00F0503D" w:rsidRPr="00CD054A">
        <w:rPr>
          <w:rFonts w:eastAsia="SimSun"/>
          <w:sz w:val="22"/>
          <w:lang w:val="en-US" w:eastAsia="zh-CN"/>
        </w:rPr>
        <w:t>1</w:t>
      </w:r>
      <w:r w:rsidR="008F5F55">
        <w:rPr>
          <w:rFonts w:eastAsia="SimSun"/>
          <w:sz w:val="22"/>
          <w:lang w:val="en-US" w:eastAsia="zh-CN"/>
        </w:rPr>
        <w:t>4</w:t>
      </w:r>
      <w:r w:rsidRPr="00CD054A">
        <w:rPr>
          <w:rFonts w:eastAsia="SimSun"/>
          <w:sz w:val="22"/>
          <w:lang w:val="en-US" w:eastAsia="zh-CN"/>
        </w:rPr>
        <w:t xml:space="preserve"> meeting,</w:t>
      </w:r>
      <w:r w:rsidRPr="00CD054A">
        <w:rPr>
          <w:rFonts w:eastAsia="SimSun"/>
          <w:sz w:val="22"/>
          <w:lang w:val="en-US" w:eastAsia="zh-CN"/>
        </w:rPr>
        <w:tab/>
        <w:t>chair’s notes</w:t>
      </w:r>
    </w:p>
    <w:p w14:paraId="3D2F1033" w14:textId="45B563E9" w:rsidR="004D63F3" w:rsidRPr="00C92418" w:rsidRDefault="008F5F55" w:rsidP="0051466F">
      <w:pPr>
        <w:widowControl w:val="0"/>
        <w:numPr>
          <w:ilvl w:val="0"/>
          <w:numId w:val="4"/>
        </w:numPr>
        <w:spacing w:after="120"/>
        <w:jc w:val="both"/>
        <w:rPr>
          <w:sz w:val="22"/>
          <w:szCs w:val="22"/>
          <w:lang w:val="en-US"/>
        </w:rPr>
      </w:pPr>
      <w:r w:rsidRPr="00C92418">
        <w:rPr>
          <w:sz w:val="22"/>
          <w:szCs w:val="22"/>
          <w:lang w:val="en-US"/>
        </w:rPr>
        <w:t>TS 37.213 v18.0.0</w:t>
      </w:r>
    </w:p>
    <w:sectPr w:rsidR="004D63F3" w:rsidRPr="00C92418">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B616A" w14:textId="77777777" w:rsidR="00673D4C" w:rsidRDefault="00673D4C">
      <w:r>
        <w:separator/>
      </w:r>
    </w:p>
  </w:endnote>
  <w:endnote w:type="continuationSeparator" w:id="0">
    <w:p w14:paraId="405CA116" w14:textId="77777777" w:rsidR="00673D4C" w:rsidRDefault="00673D4C">
      <w:r>
        <w:continuationSeparator/>
      </w:r>
    </w:p>
  </w:endnote>
  <w:endnote w:type="continuationNotice" w:id="1">
    <w:p w14:paraId="5FE339C4" w14:textId="77777777" w:rsidR="00673D4C" w:rsidRDefault="00673D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e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AC871" w14:textId="77777777" w:rsidR="00673D4C" w:rsidRDefault="00673D4C">
      <w:r>
        <w:separator/>
      </w:r>
    </w:p>
  </w:footnote>
  <w:footnote w:type="continuationSeparator" w:id="0">
    <w:p w14:paraId="097DBF3D" w14:textId="77777777" w:rsidR="00673D4C" w:rsidRDefault="00673D4C">
      <w:r>
        <w:continuationSeparator/>
      </w:r>
    </w:p>
  </w:footnote>
  <w:footnote w:type="continuationNotice" w:id="1">
    <w:p w14:paraId="7CFB3705" w14:textId="77777777" w:rsidR="00673D4C" w:rsidRDefault="00673D4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8C0E20"/>
    <w:multiLevelType w:val="hybridMultilevel"/>
    <w:tmpl w:val="4560F0A2"/>
    <w:lvl w:ilvl="0" w:tplc="0256E008">
      <w:start w:val="1"/>
      <w:numFmt w:val="bullet"/>
      <w:lvlText w:val="–"/>
      <w:lvlJc w:val="left"/>
      <w:pPr>
        <w:tabs>
          <w:tab w:val="num" w:pos="720"/>
        </w:tabs>
        <w:ind w:left="720" w:hanging="360"/>
      </w:pPr>
      <w:rPr>
        <w:rFonts w:ascii="Times New Roman" w:hAnsi="Times New Roman" w:hint="default"/>
      </w:rPr>
    </w:lvl>
    <w:lvl w:ilvl="1" w:tplc="3650286E" w:tentative="1">
      <w:start w:val="1"/>
      <w:numFmt w:val="bullet"/>
      <w:lvlText w:val="–"/>
      <w:lvlJc w:val="left"/>
      <w:pPr>
        <w:tabs>
          <w:tab w:val="num" w:pos="1440"/>
        </w:tabs>
        <w:ind w:left="1440" w:hanging="360"/>
      </w:pPr>
      <w:rPr>
        <w:rFonts w:ascii="Times New Roman" w:hAnsi="Times New Roman" w:hint="default"/>
      </w:rPr>
    </w:lvl>
    <w:lvl w:ilvl="2" w:tplc="8096897A" w:tentative="1">
      <w:start w:val="1"/>
      <w:numFmt w:val="bullet"/>
      <w:lvlText w:val="–"/>
      <w:lvlJc w:val="left"/>
      <w:pPr>
        <w:tabs>
          <w:tab w:val="num" w:pos="2160"/>
        </w:tabs>
        <w:ind w:left="2160" w:hanging="360"/>
      </w:pPr>
      <w:rPr>
        <w:rFonts w:ascii="Times New Roman" w:hAnsi="Times New Roman" w:hint="default"/>
      </w:rPr>
    </w:lvl>
    <w:lvl w:ilvl="3" w:tplc="9DD6AB60">
      <w:start w:val="1"/>
      <w:numFmt w:val="bullet"/>
      <w:lvlText w:val="–"/>
      <w:lvlJc w:val="left"/>
      <w:pPr>
        <w:tabs>
          <w:tab w:val="num" w:pos="2880"/>
        </w:tabs>
        <w:ind w:left="2880" w:hanging="360"/>
      </w:pPr>
      <w:rPr>
        <w:rFonts w:ascii="Times New Roman" w:hAnsi="Times New Roman" w:hint="default"/>
      </w:rPr>
    </w:lvl>
    <w:lvl w:ilvl="4" w:tplc="2BA0DCD8">
      <w:numFmt w:val="bullet"/>
      <w:lvlText w:val=""/>
      <w:lvlJc w:val="left"/>
      <w:pPr>
        <w:tabs>
          <w:tab w:val="num" w:pos="3600"/>
        </w:tabs>
        <w:ind w:left="3600" w:hanging="360"/>
      </w:pPr>
      <w:rPr>
        <w:rFonts w:ascii="Wingdings" w:hAnsi="Wingdings" w:hint="default"/>
      </w:rPr>
    </w:lvl>
    <w:lvl w:ilvl="5" w:tplc="CF08F722" w:tentative="1">
      <w:start w:val="1"/>
      <w:numFmt w:val="bullet"/>
      <w:lvlText w:val="–"/>
      <w:lvlJc w:val="left"/>
      <w:pPr>
        <w:tabs>
          <w:tab w:val="num" w:pos="4320"/>
        </w:tabs>
        <w:ind w:left="4320" w:hanging="360"/>
      </w:pPr>
      <w:rPr>
        <w:rFonts w:ascii="Times New Roman" w:hAnsi="Times New Roman" w:hint="default"/>
      </w:rPr>
    </w:lvl>
    <w:lvl w:ilvl="6" w:tplc="910033FA" w:tentative="1">
      <w:start w:val="1"/>
      <w:numFmt w:val="bullet"/>
      <w:lvlText w:val="–"/>
      <w:lvlJc w:val="left"/>
      <w:pPr>
        <w:tabs>
          <w:tab w:val="num" w:pos="5040"/>
        </w:tabs>
        <w:ind w:left="5040" w:hanging="360"/>
      </w:pPr>
      <w:rPr>
        <w:rFonts w:ascii="Times New Roman" w:hAnsi="Times New Roman" w:hint="default"/>
      </w:rPr>
    </w:lvl>
    <w:lvl w:ilvl="7" w:tplc="78FE08FE" w:tentative="1">
      <w:start w:val="1"/>
      <w:numFmt w:val="bullet"/>
      <w:lvlText w:val="–"/>
      <w:lvlJc w:val="left"/>
      <w:pPr>
        <w:tabs>
          <w:tab w:val="num" w:pos="5760"/>
        </w:tabs>
        <w:ind w:left="5760" w:hanging="360"/>
      </w:pPr>
      <w:rPr>
        <w:rFonts w:ascii="Times New Roman" w:hAnsi="Times New Roman" w:hint="default"/>
      </w:rPr>
    </w:lvl>
    <w:lvl w:ilvl="8" w:tplc="68421C18"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0A83340"/>
    <w:multiLevelType w:val="hybridMultilevel"/>
    <w:tmpl w:val="B7A81896"/>
    <w:lvl w:ilvl="0" w:tplc="A9D25FFE">
      <w:start w:val="1"/>
      <w:numFmt w:val="bullet"/>
      <w:lvlText w:val=""/>
      <w:lvlJc w:val="left"/>
      <w:pPr>
        <w:tabs>
          <w:tab w:val="num" w:pos="720"/>
        </w:tabs>
        <w:ind w:left="720" w:hanging="360"/>
      </w:pPr>
      <w:rPr>
        <w:rFonts w:ascii="Symbol" w:hAnsi="Symbol" w:hint="default"/>
      </w:rPr>
    </w:lvl>
    <w:lvl w:ilvl="1" w:tplc="10B40906">
      <w:numFmt w:val="bullet"/>
      <w:lvlText w:val="o"/>
      <w:lvlJc w:val="left"/>
      <w:pPr>
        <w:tabs>
          <w:tab w:val="num" w:pos="1440"/>
        </w:tabs>
        <w:ind w:left="1440" w:hanging="360"/>
      </w:pPr>
      <w:rPr>
        <w:rFonts w:ascii="Courier New" w:hAnsi="Courier New" w:hint="default"/>
      </w:rPr>
    </w:lvl>
    <w:lvl w:ilvl="2" w:tplc="6F905CE0" w:tentative="1">
      <w:start w:val="1"/>
      <w:numFmt w:val="bullet"/>
      <w:lvlText w:val=""/>
      <w:lvlJc w:val="left"/>
      <w:pPr>
        <w:tabs>
          <w:tab w:val="num" w:pos="2160"/>
        </w:tabs>
        <w:ind w:left="2160" w:hanging="360"/>
      </w:pPr>
      <w:rPr>
        <w:rFonts w:ascii="Symbol" w:hAnsi="Symbol" w:hint="default"/>
      </w:rPr>
    </w:lvl>
    <w:lvl w:ilvl="3" w:tplc="7BA6FD5A" w:tentative="1">
      <w:start w:val="1"/>
      <w:numFmt w:val="bullet"/>
      <w:lvlText w:val=""/>
      <w:lvlJc w:val="left"/>
      <w:pPr>
        <w:tabs>
          <w:tab w:val="num" w:pos="2880"/>
        </w:tabs>
        <w:ind w:left="2880" w:hanging="360"/>
      </w:pPr>
      <w:rPr>
        <w:rFonts w:ascii="Symbol" w:hAnsi="Symbol" w:hint="default"/>
      </w:rPr>
    </w:lvl>
    <w:lvl w:ilvl="4" w:tplc="FA80A076" w:tentative="1">
      <w:start w:val="1"/>
      <w:numFmt w:val="bullet"/>
      <w:lvlText w:val=""/>
      <w:lvlJc w:val="left"/>
      <w:pPr>
        <w:tabs>
          <w:tab w:val="num" w:pos="3600"/>
        </w:tabs>
        <w:ind w:left="3600" w:hanging="360"/>
      </w:pPr>
      <w:rPr>
        <w:rFonts w:ascii="Symbol" w:hAnsi="Symbol" w:hint="default"/>
      </w:rPr>
    </w:lvl>
    <w:lvl w:ilvl="5" w:tplc="58AE8D86" w:tentative="1">
      <w:start w:val="1"/>
      <w:numFmt w:val="bullet"/>
      <w:lvlText w:val=""/>
      <w:lvlJc w:val="left"/>
      <w:pPr>
        <w:tabs>
          <w:tab w:val="num" w:pos="4320"/>
        </w:tabs>
        <w:ind w:left="4320" w:hanging="360"/>
      </w:pPr>
      <w:rPr>
        <w:rFonts w:ascii="Symbol" w:hAnsi="Symbol" w:hint="default"/>
      </w:rPr>
    </w:lvl>
    <w:lvl w:ilvl="6" w:tplc="C5A4DAF0" w:tentative="1">
      <w:start w:val="1"/>
      <w:numFmt w:val="bullet"/>
      <w:lvlText w:val=""/>
      <w:lvlJc w:val="left"/>
      <w:pPr>
        <w:tabs>
          <w:tab w:val="num" w:pos="5040"/>
        </w:tabs>
        <w:ind w:left="5040" w:hanging="360"/>
      </w:pPr>
      <w:rPr>
        <w:rFonts w:ascii="Symbol" w:hAnsi="Symbol" w:hint="default"/>
      </w:rPr>
    </w:lvl>
    <w:lvl w:ilvl="7" w:tplc="C5DC0CEA" w:tentative="1">
      <w:start w:val="1"/>
      <w:numFmt w:val="bullet"/>
      <w:lvlText w:val=""/>
      <w:lvlJc w:val="left"/>
      <w:pPr>
        <w:tabs>
          <w:tab w:val="num" w:pos="5760"/>
        </w:tabs>
        <w:ind w:left="5760" w:hanging="360"/>
      </w:pPr>
      <w:rPr>
        <w:rFonts w:ascii="Symbol" w:hAnsi="Symbol" w:hint="default"/>
      </w:rPr>
    </w:lvl>
    <w:lvl w:ilvl="8" w:tplc="DE0E4A9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7C024F"/>
    <w:multiLevelType w:val="hybridMultilevel"/>
    <w:tmpl w:val="88ACC9E2"/>
    <w:lvl w:ilvl="0" w:tplc="695682FC">
      <w:start w:val="1"/>
      <w:numFmt w:val="bullet"/>
      <w:lvlText w:val="–"/>
      <w:lvlJc w:val="left"/>
      <w:pPr>
        <w:tabs>
          <w:tab w:val="num" w:pos="720"/>
        </w:tabs>
        <w:ind w:left="720" w:hanging="360"/>
      </w:pPr>
      <w:rPr>
        <w:rFonts w:ascii="Times New Roman" w:hAnsi="Times New Roman" w:hint="default"/>
      </w:rPr>
    </w:lvl>
    <w:lvl w:ilvl="1" w:tplc="83061B6A" w:tentative="1">
      <w:start w:val="1"/>
      <w:numFmt w:val="bullet"/>
      <w:lvlText w:val="–"/>
      <w:lvlJc w:val="left"/>
      <w:pPr>
        <w:tabs>
          <w:tab w:val="num" w:pos="1440"/>
        </w:tabs>
        <w:ind w:left="1440" w:hanging="360"/>
      </w:pPr>
      <w:rPr>
        <w:rFonts w:ascii="Times New Roman" w:hAnsi="Times New Roman" w:hint="default"/>
      </w:rPr>
    </w:lvl>
    <w:lvl w:ilvl="2" w:tplc="06E627CA" w:tentative="1">
      <w:start w:val="1"/>
      <w:numFmt w:val="bullet"/>
      <w:lvlText w:val="–"/>
      <w:lvlJc w:val="left"/>
      <w:pPr>
        <w:tabs>
          <w:tab w:val="num" w:pos="2160"/>
        </w:tabs>
        <w:ind w:left="2160" w:hanging="360"/>
      </w:pPr>
      <w:rPr>
        <w:rFonts w:ascii="Times New Roman" w:hAnsi="Times New Roman" w:hint="default"/>
      </w:rPr>
    </w:lvl>
    <w:lvl w:ilvl="3" w:tplc="BCA6A896">
      <w:start w:val="1"/>
      <w:numFmt w:val="bullet"/>
      <w:lvlText w:val="–"/>
      <w:lvlJc w:val="left"/>
      <w:pPr>
        <w:tabs>
          <w:tab w:val="num" w:pos="2880"/>
        </w:tabs>
        <w:ind w:left="2880" w:hanging="360"/>
      </w:pPr>
      <w:rPr>
        <w:rFonts w:ascii="Times New Roman" w:hAnsi="Times New Roman" w:hint="default"/>
      </w:rPr>
    </w:lvl>
    <w:lvl w:ilvl="4" w:tplc="0FB27568" w:tentative="1">
      <w:start w:val="1"/>
      <w:numFmt w:val="bullet"/>
      <w:lvlText w:val="–"/>
      <w:lvlJc w:val="left"/>
      <w:pPr>
        <w:tabs>
          <w:tab w:val="num" w:pos="3600"/>
        </w:tabs>
        <w:ind w:left="3600" w:hanging="360"/>
      </w:pPr>
      <w:rPr>
        <w:rFonts w:ascii="Times New Roman" w:hAnsi="Times New Roman" w:hint="default"/>
      </w:rPr>
    </w:lvl>
    <w:lvl w:ilvl="5" w:tplc="AF04C262" w:tentative="1">
      <w:start w:val="1"/>
      <w:numFmt w:val="bullet"/>
      <w:lvlText w:val="–"/>
      <w:lvlJc w:val="left"/>
      <w:pPr>
        <w:tabs>
          <w:tab w:val="num" w:pos="4320"/>
        </w:tabs>
        <w:ind w:left="4320" w:hanging="360"/>
      </w:pPr>
      <w:rPr>
        <w:rFonts w:ascii="Times New Roman" w:hAnsi="Times New Roman" w:hint="default"/>
      </w:rPr>
    </w:lvl>
    <w:lvl w:ilvl="6" w:tplc="D13C640C" w:tentative="1">
      <w:start w:val="1"/>
      <w:numFmt w:val="bullet"/>
      <w:lvlText w:val="–"/>
      <w:lvlJc w:val="left"/>
      <w:pPr>
        <w:tabs>
          <w:tab w:val="num" w:pos="5040"/>
        </w:tabs>
        <w:ind w:left="5040" w:hanging="360"/>
      </w:pPr>
      <w:rPr>
        <w:rFonts w:ascii="Times New Roman" w:hAnsi="Times New Roman" w:hint="default"/>
      </w:rPr>
    </w:lvl>
    <w:lvl w:ilvl="7" w:tplc="9E72E658" w:tentative="1">
      <w:start w:val="1"/>
      <w:numFmt w:val="bullet"/>
      <w:lvlText w:val="–"/>
      <w:lvlJc w:val="left"/>
      <w:pPr>
        <w:tabs>
          <w:tab w:val="num" w:pos="5760"/>
        </w:tabs>
        <w:ind w:left="5760" w:hanging="360"/>
      </w:pPr>
      <w:rPr>
        <w:rFonts w:ascii="Times New Roman" w:hAnsi="Times New Roman" w:hint="default"/>
      </w:rPr>
    </w:lvl>
    <w:lvl w:ilvl="8" w:tplc="8244CF80"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D3C3D8E"/>
    <w:multiLevelType w:val="hybridMultilevel"/>
    <w:tmpl w:val="53C6570E"/>
    <w:lvl w:ilvl="0" w:tplc="11483A86">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ED595E"/>
    <w:multiLevelType w:val="hybridMultilevel"/>
    <w:tmpl w:val="79F65688"/>
    <w:lvl w:ilvl="0" w:tplc="1884D95C">
      <w:start w:val="1"/>
      <w:numFmt w:val="bullet"/>
      <w:lvlText w:val=""/>
      <w:lvlJc w:val="left"/>
      <w:pPr>
        <w:tabs>
          <w:tab w:val="num" w:pos="720"/>
        </w:tabs>
        <w:ind w:left="720" w:hanging="360"/>
      </w:pPr>
      <w:rPr>
        <w:rFonts w:ascii="Symbol" w:hAnsi="Symbol" w:hint="default"/>
      </w:rPr>
    </w:lvl>
    <w:lvl w:ilvl="1" w:tplc="27843A2A">
      <w:numFmt w:val="bullet"/>
      <w:lvlText w:val="o"/>
      <w:lvlJc w:val="left"/>
      <w:pPr>
        <w:tabs>
          <w:tab w:val="num" w:pos="1440"/>
        </w:tabs>
        <w:ind w:left="1440" w:hanging="360"/>
      </w:pPr>
      <w:rPr>
        <w:rFonts w:ascii="Courier New" w:hAnsi="Courier New" w:hint="default"/>
      </w:rPr>
    </w:lvl>
    <w:lvl w:ilvl="2" w:tplc="D4ECF484" w:tentative="1">
      <w:start w:val="1"/>
      <w:numFmt w:val="bullet"/>
      <w:lvlText w:val=""/>
      <w:lvlJc w:val="left"/>
      <w:pPr>
        <w:tabs>
          <w:tab w:val="num" w:pos="2160"/>
        </w:tabs>
        <w:ind w:left="2160" w:hanging="360"/>
      </w:pPr>
      <w:rPr>
        <w:rFonts w:ascii="Symbol" w:hAnsi="Symbol" w:hint="default"/>
      </w:rPr>
    </w:lvl>
    <w:lvl w:ilvl="3" w:tplc="1CD2E37E" w:tentative="1">
      <w:start w:val="1"/>
      <w:numFmt w:val="bullet"/>
      <w:lvlText w:val=""/>
      <w:lvlJc w:val="left"/>
      <w:pPr>
        <w:tabs>
          <w:tab w:val="num" w:pos="2880"/>
        </w:tabs>
        <w:ind w:left="2880" w:hanging="360"/>
      </w:pPr>
      <w:rPr>
        <w:rFonts w:ascii="Symbol" w:hAnsi="Symbol" w:hint="default"/>
      </w:rPr>
    </w:lvl>
    <w:lvl w:ilvl="4" w:tplc="01627C6C" w:tentative="1">
      <w:start w:val="1"/>
      <w:numFmt w:val="bullet"/>
      <w:lvlText w:val=""/>
      <w:lvlJc w:val="left"/>
      <w:pPr>
        <w:tabs>
          <w:tab w:val="num" w:pos="3600"/>
        </w:tabs>
        <w:ind w:left="3600" w:hanging="360"/>
      </w:pPr>
      <w:rPr>
        <w:rFonts w:ascii="Symbol" w:hAnsi="Symbol" w:hint="default"/>
      </w:rPr>
    </w:lvl>
    <w:lvl w:ilvl="5" w:tplc="99BC4800" w:tentative="1">
      <w:start w:val="1"/>
      <w:numFmt w:val="bullet"/>
      <w:lvlText w:val=""/>
      <w:lvlJc w:val="left"/>
      <w:pPr>
        <w:tabs>
          <w:tab w:val="num" w:pos="4320"/>
        </w:tabs>
        <w:ind w:left="4320" w:hanging="360"/>
      </w:pPr>
      <w:rPr>
        <w:rFonts w:ascii="Symbol" w:hAnsi="Symbol" w:hint="default"/>
      </w:rPr>
    </w:lvl>
    <w:lvl w:ilvl="6" w:tplc="78C6A3C6" w:tentative="1">
      <w:start w:val="1"/>
      <w:numFmt w:val="bullet"/>
      <w:lvlText w:val=""/>
      <w:lvlJc w:val="left"/>
      <w:pPr>
        <w:tabs>
          <w:tab w:val="num" w:pos="5040"/>
        </w:tabs>
        <w:ind w:left="5040" w:hanging="360"/>
      </w:pPr>
      <w:rPr>
        <w:rFonts w:ascii="Symbol" w:hAnsi="Symbol" w:hint="default"/>
      </w:rPr>
    </w:lvl>
    <w:lvl w:ilvl="7" w:tplc="5C382B88" w:tentative="1">
      <w:start w:val="1"/>
      <w:numFmt w:val="bullet"/>
      <w:lvlText w:val=""/>
      <w:lvlJc w:val="left"/>
      <w:pPr>
        <w:tabs>
          <w:tab w:val="num" w:pos="5760"/>
        </w:tabs>
        <w:ind w:left="5760" w:hanging="360"/>
      </w:pPr>
      <w:rPr>
        <w:rFonts w:ascii="Symbol" w:hAnsi="Symbol" w:hint="default"/>
      </w:rPr>
    </w:lvl>
    <w:lvl w:ilvl="8" w:tplc="6DA60B4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34131F5"/>
    <w:multiLevelType w:val="hybridMultilevel"/>
    <w:tmpl w:val="6DFCE11E"/>
    <w:lvl w:ilvl="0" w:tplc="EAB01E5C">
      <w:start w:val="1"/>
      <w:numFmt w:val="bullet"/>
      <w:lvlText w:val="»"/>
      <w:lvlJc w:val="left"/>
      <w:pPr>
        <w:tabs>
          <w:tab w:val="num" w:pos="720"/>
        </w:tabs>
        <w:ind w:left="720" w:hanging="360"/>
      </w:pPr>
      <w:rPr>
        <w:rFonts w:ascii="Arial" w:hAnsi="Arial" w:hint="default"/>
      </w:rPr>
    </w:lvl>
    <w:lvl w:ilvl="1" w:tplc="222C5EA8" w:tentative="1">
      <w:start w:val="1"/>
      <w:numFmt w:val="bullet"/>
      <w:lvlText w:val="»"/>
      <w:lvlJc w:val="left"/>
      <w:pPr>
        <w:tabs>
          <w:tab w:val="num" w:pos="1440"/>
        </w:tabs>
        <w:ind w:left="1440" w:hanging="360"/>
      </w:pPr>
      <w:rPr>
        <w:rFonts w:ascii="Arial" w:hAnsi="Arial" w:hint="default"/>
      </w:rPr>
    </w:lvl>
    <w:lvl w:ilvl="2" w:tplc="AE3A82E6">
      <w:start w:val="1"/>
      <w:numFmt w:val="bullet"/>
      <w:lvlText w:val="»"/>
      <w:lvlJc w:val="left"/>
      <w:pPr>
        <w:tabs>
          <w:tab w:val="num" w:pos="2160"/>
        </w:tabs>
        <w:ind w:left="2160" w:hanging="360"/>
      </w:pPr>
      <w:rPr>
        <w:rFonts w:ascii="Arial" w:hAnsi="Arial" w:hint="default"/>
      </w:rPr>
    </w:lvl>
    <w:lvl w:ilvl="3" w:tplc="381ABFBC" w:tentative="1">
      <w:start w:val="1"/>
      <w:numFmt w:val="bullet"/>
      <w:lvlText w:val="»"/>
      <w:lvlJc w:val="left"/>
      <w:pPr>
        <w:tabs>
          <w:tab w:val="num" w:pos="2880"/>
        </w:tabs>
        <w:ind w:left="2880" w:hanging="360"/>
      </w:pPr>
      <w:rPr>
        <w:rFonts w:ascii="Arial" w:hAnsi="Arial" w:hint="default"/>
      </w:rPr>
    </w:lvl>
    <w:lvl w:ilvl="4" w:tplc="04B4C2BE" w:tentative="1">
      <w:start w:val="1"/>
      <w:numFmt w:val="bullet"/>
      <w:lvlText w:val="»"/>
      <w:lvlJc w:val="left"/>
      <w:pPr>
        <w:tabs>
          <w:tab w:val="num" w:pos="3600"/>
        </w:tabs>
        <w:ind w:left="3600" w:hanging="360"/>
      </w:pPr>
      <w:rPr>
        <w:rFonts w:ascii="Arial" w:hAnsi="Arial" w:hint="default"/>
      </w:rPr>
    </w:lvl>
    <w:lvl w:ilvl="5" w:tplc="960A84C8" w:tentative="1">
      <w:start w:val="1"/>
      <w:numFmt w:val="bullet"/>
      <w:lvlText w:val="»"/>
      <w:lvlJc w:val="left"/>
      <w:pPr>
        <w:tabs>
          <w:tab w:val="num" w:pos="4320"/>
        </w:tabs>
        <w:ind w:left="4320" w:hanging="360"/>
      </w:pPr>
      <w:rPr>
        <w:rFonts w:ascii="Arial" w:hAnsi="Arial" w:hint="default"/>
      </w:rPr>
    </w:lvl>
    <w:lvl w:ilvl="6" w:tplc="5E80DAA6" w:tentative="1">
      <w:start w:val="1"/>
      <w:numFmt w:val="bullet"/>
      <w:lvlText w:val="»"/>
      <w:lvlJc w:val="left"/>
      <w:pPr>
        <w:tabs>
          <w:tab w:val="num" w:pos="5040"/>
        </w:tabs>
        <w:ind w:left="5040" w:hanging="360"/>
      </w:pPr>
      <w:rPr>
        <w:rFonts w:ascii="Arial" w:hAnsi="Arial" w:hint="default"/>
      </w:rPr>
    </w:lvl>
    <w:lvl w:ilvl="7" w:tplc="9530EF24" w:tentative="1">
      <w:start w:val="1"/>
      <w:numFmt w:val="bullet"/>
      <w:lvlText w:val="»"/>
      <w:lvlJc w:val="left"/>
      <w:pPr>
        <w:tabs>
          <w:tab w:val="num" w:pos="5760"/>
        </w:tabs>
        <w:ind w:left="5760" w:hanging="360"/>
      </w:pPr>
      <w:rPr>
        <w:rFonts w:ascii="Arial" w:hAnsi="Arial" w:hint="default"/>
      </w:rPr>
    </w:lvl>
    <w:lvl w:ilvl="8" w:tplc="FBF8FCA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AC0F4C"/>
    <w:multiLevelType w:val="hybridMultilevel"/>
    <w:tmpl w:val="1822376E"/>
    <w:lvl w:ilvl="0" w:tplc="05E0D9B4">
      <w:start w:val="1"/>
      <w:numFmt w:val="bullet"/>
      <w:lvlText w:val=""/>
      <w:lvlJc w:val="left"/>
      <w:pPr>
        <w:tabs>
          <w:tab w:val="num" w:pos="720"/>
        </w:tabs>
        <w:ind w:left="720" w:hanging="360"/>
      </w:pPr>
      <w:rPr>
        <w:rFonts w:ascii="Symbol" w:hAnsi="Symbol" w:hint="default"/>
      </w:rPr>
    </w:lvl>
    <w:lvl w:ilvl="1" w:tplc="5D28268E" w:tentative="1">
      <w:start w:val="1"/>
      <w:numFmt w:val="bullet"/>
      <w:lvlText w:val=""/>
      <w:lvlJc w:val="left"/>
      <w:pPr>
        <w:tabs>
          <w:tab w:val="num" w:pos="1440"/>
        </w:tabs>
        <w:ind w:left="1440" w:hanging="360"/>
      </w:pPr>
      <w:rPr>
        <w:rFonts w:ascii="Symbol" w:hAnsi="Symbol" w:hint="default"/>
      </w:rPr>
    </w:lvl>
    <w:lvl w:ilvl="2" w:tplc="65829D48" w:tentative="1">
      <w:start w:val="1"/>
      <w:numFmt w:val="bullet"/>
      <w:lvlText w:val=""/>
      <w:lvlJc w:val="left"/>
      <w:pPr>
        <w:tabs>
          <w:tab w:val="num" w:pos="2160"/>
        </w:tabs>
        <w:ind w:left="2160" w:hanging="360"/>
      </w:pPr>
      <w:rPr>
        <w:rFonts w:ascii="Symbol" w:hAnsi="Symbol" w:hint="default"/>
      </w:rPr>
    </w:lvl>
    <w:lvl w:ilvl="3" w:tplc="55C018CC" w:tentative="1">
      <w:start w:val="1"/>
      <w:numFmt w:val="bullet"/>
      <w:lvlText w:val=""/>
      <w:lvlJc w:val="left"/>
      <w:pPr>
        <w:tabs>
          <w:tab w:val="num" w:pos="2880"/>
        </w:tabs>
        <w:ind w:left="2880" w:hanging="360"/>
      </w:pPr>
      <w:rPr>
        <w:rFonts w:ascii="Symbol" w:hAnsi="Symbol" w:hint="default"/>
      </w:rPr>
    </w:lvl>
    <w:lvl w:ilvl="4" w:tplc="C6B8274E" w:tentative="1">
      <w:start w:val="1"/>
      <w:numFmt w:val="bullet"/>
      <w:lvlText w:val=""/>
      <w:lvlJc w:val="left"/>
      <w:pPr>
        <w:tabs>
          <w:tab w:val="num" w:pos="3600"/>
        </w:tabs>
        <w:ind w:left="3600" w:hanging="360"/>
      </w:pPr>
      <w:rPr>
        <w:rFonts w:ascii="Symbol" w:hAnsi="Symbol" w:hint="default"/>
      </w:rPr>
    </w:lvl>
    <w:lvl w:ilvl="5" w:tplc="3FA89754" w:tentative="1">
      <w:start w:val="1"/>
      <w:numFmt w:val="bullet"/>
      <w:lvlText w:val=""/>
      <w:lvlJc w:val="left"/>
      <w:pPr>
        <w:tabs>
          <w:tab w:val="num" w:pos="4320"/>
        </w:tabs>
        <w:ind w:left="4320" w:hanging="360"/>
      </w:pPr>
      <w:rPr>
        <w:rFonts w:ascii="Symbol" w:hAnsi="Symbol" w:hint="default"/>
      </w:rPr>
    </w:lvl>
    <w:lvl w:ilvl="6" w:tplc="019AE5E4" w:tentative="1">
      <w:start w:val="1"/>
      <w:numFmt w:val="bullet"/>
      <w:lvlText w:val=""/>
      <w:lvlJc w:val="left"/>
      <w:pPr>
        <w:tabs>
          <w:tab w:val="num" w:pos="5040"/>
        </w:tabs>
        <w:ind w:left="5040" w:hanging="360"/>
      </w:pPr>
      <w:rPr>
        <w:rFonts w:ascii="Symbol" w:hAnsi="Symbol" w:hint="default"/>
      </w:rPr>
    </w:lvl>
    <w:lvl w:ilvl="7" w:tplc="F66C456E" w:tentative="1">
      <w:start w:val="1"/>
      <w:numFmt w:val="bullet"/>
      <w:lvlText w:val=""/>
      <w:lvlJc w:val="left"/>
      <w:pPr>
        <w:tabs>
          <w:tab w:val="num" w:pos="5760"/>
        </w:tabs>
        <w:ind w:left="5760" w:hanging="360"/>
      </w:pPr>
      <w:rPr>
        <w:rFonts w:ascii="Symbol" w:hAnsi="Symbol" w:hint="default"/>
      </w:rPr>
    </w:lvl>
    <w:lvl w:ilvl="8" w:tplc="19A6364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EEB23AA"/>
    <w:multiLevelType w:val="hybridMultilevel"/>
    <w:tmpl w:val="F47CDD06"/>
    <w:lvl w:ilvl="0" w:tplc="F3F247B4">
      <w:start w:val="1"/>
      <w:numFmt w:val="bullet"/>
      <w:lvlText w:val=""/>
      <w:lvlJc w:val="left"/>
      <w:pPr>
        <w:tabs>
          <w:tab w:val="num" w:pos="720"/>
        </w:tabs>
        <w:ind w:left="720" w:hanging="360"/>
      </w:pPr>
      <w:rPr>
        <w:rFonts w:ascii="Wingdings" w:hAnsi="Wingdings" w:hint="default"/>
      </w:rPr>
    </w:lvl>
    <w:lvl w:ilvl="1" w:tplc="1BB2D4D0" w:tentative="1">
      <w:start w:val="1"/>
      <w:numFmt w:val="bullet"/>
      <w:lvlText w:val=""/>
      <w:lvlJc w:val="left"/>
      <w:pPr>
        <w:tabs>
          <w:tab w:val="num" w:pos="1440"/>
        </w:tabs>
        <w:ind w:left="1440" w:hanging="360"/>
      </w:pPr>
      <w:rPr>
        <w:rFonts w:ascii="Wingdings" w:hAnsi="Wingdings" w:hint="default"/>
      </w:rPr>
    </w:lvl>
    <w:lvl w:ilvl="2" w:tplc="DFF8A9E2" w:tentative="1">
      <w:start w:val="1"/>
      <w:numFmt w:val="bullet"/>
      <w:lvlText w:val=""/>
      <w:lvlJc w:val="left"/>
      <w:pPr>
        <w:tabs>
          <w:tab w:val="num" w:pos="2160"/>
        </w:tabs>
        <w:ind w:left="2160" w:hanging="360"/>
      </w:pPr>
      <w:rPr>
        <w:rFonts w:ascii="Wingdings" w:hAnsi="Wingdings" w:hint="default"/>
      </w:rPr>
    </w:lvl>
    <w:lvl w:ilvl="3" w:tplc="F154DE5E" w:tentative="1">
      <w:start w:val="1"/>
      <w:numFmt w:val="bullet"/>
      <w:lvlText w:val=""/>
      <w:lvlJc w:val="left"/>
      <w:pPr>
        <w:tabs>
          <w:tab w:val="num" w:pos="2880"/>
        </w:tabs>
        <w:ind w:left="2880" w:hanging="360"/>
      </w:pPr>
      <w:rPr>
        <w:rFonts w:ascii="Wingdings" w:hAnsi="Wingdings" w:hint="default"/>
      </w:rPr>
    </w:lvl>
    <w:lvl w:ilvl="4" w:tplc="500AED54">
      <w:start w:val="1"/>
      <w:numFmt w:val="bullet"/>
      <w:lvlText w:val=""/>
      <w:lvlJc w:val="left"/>
      <w:pPr>
        <w:tabs>
          <w:tab w:val="num" w:pos="3600"/>
        </w:tabs>
        <w:ind w:left="3600" w:hanging="360"/>
      </w:pPr>
      <w:rPr>
        <w:rFonts w:ascii="Wingdings" w:hAnsi="Wingdings" w:hint="default"/>
      </w:rPr>
    </w:lvl>
    <w:lvl w:ilvl="5" w:tplc="3DBCC7B8" w:tentative="1">
      <w:start w:val="1"/>
      <w:numFmt w:val="bullet"/>
      <w:lvlText w:val=""/>
      <w:lvlJc w:val="left"/>
      <w:pPr>
        <w:tabs>
          <w:tab w:val="num" w:pos="4320"/>
        </w:tabs>
        <w:ind w:left="4320" w:hanging="360"/>
      </w:pPr>
      <w:rPr>
        <w:rFonts w:ascii="Wingdings" w:hAnsi="Wingdings" w:hint="default"/>
      </w:rPr>
    </w:lvl>
    <w:lvl w:ilvl="6" w:tplc="577A4DE2" w:tentative="1">
      <w:start w:val="1"/>
      <w:numFmt w:val="bullet"/>
      <w:lvlText w:val=""/>
      <w:lvlJc w:val="left"/>
      <w:pPr>
        <w:tabs>
          <w:tab w:val="num" w:pos="5040"/>
        </w:tabs>
        <w:ind w:left="5040" w:hanging="360"/>
      </w:pPr>
      <w:rPr>
        <w:rFonts w:ascii="Wingdings" w:hAnsi="Wingdings" w:hint="default"/>
      </w:rPr>
    </w:lvl>
    <w:lvl w:ilvl="7" w:tplc="37B8DEA0" w:tentative="1">
      <w:start w:val="1"/>
      <w:numFmt w:val="bullet"/>
      <w:lvlText w:val=""/>
      <w:lvlJc w:val="left"/>
      <w:pPr>
        <w:tabs>
          <w:tab w:val="num" w:pos="5760"/>
        </w:tabs>
        <w:ind w:left="5760" w:hanging="360"/>
      </w:pPr>
      <w:rPr>
        <w:rFonts w:ascii="Wingdings" w:hAnsi="Wingdings" w:hint="default"/>
      </w:rPr>
    </w:lvl>
    <w:lvl w:ilvl="8" w:tplc="4AEA863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3D00223"/>
    <w:multiLevelType w:val="hybridMultilevel"/>
    <w:tmpl w:val="883CC6DA"/>
    <w:lvl w:ilvl="0" w:tplc="879CE90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E074349"/>
    <w:multiLevelType w:val="hybridMultilevel"/>
    <w:tmpl w:val="1D5E091E"/>
    <w:lvl w:ilvl="0" w:tplc="3F80678C">
      <w:start w:val="1"/>
      <w:numFmt w:val="bullet"/>
      <w:lvlText w:val=""/>
      <w:lvlJc w:val="left"/>
      <w:pPr>
        <w:tabs>
          <w:tab w:val="num" w:pos="346"/>
        </w:tabs>
        <w:ind w:left="346" w:hanging="360"/>
      </w:pPr>
      <w:rPr>
        <w:rFonts w:ascii="Symbol" w:hAnsi="Symbol" w:hint="default"/>
      </w:rPr>
    </w:lvl>
    <w:lvl w:ilvl="1" w:tplc="00D43492">
      <w:numFmt w:val="bullet"/>
      <w:lvlText w:val="o"/>
      <w:lvlJc w:val="left"/>
      <w:pPr>
        <w:tabs>
          <w:tab w:val="num" w:pos="1066"/>
        </w:tabs>
        <w:ind w:left="1066" w:hanging="360"/>
      </w:pPr>
      <w:rPr>
        <w:rFonts w:ascii="Courier New" w:hAnsi="Courier New" w:hint="default"/>
      </w:rPr>
    </w:lvl>
    <w:lvl w:ilvl="2" w:tplc="2AB23D96" w:tentative="1">
      <w:start w:val="1"/>
      <w:numFmt w:val="bullet"/>
      <w:lvlText w:val=""/>
      <w:lvlJc w:val="left"/>
      <w:pPr>
        <w:tabs>
          <w:tab w:val="num" w:pos="1786"/>
        </w:tabs>
        <w:ind w:left="1786" w:hanging="360"/>
      </w:pPr>
      <w:rPr>
        <w:rFonts w:ascii="Symbol" w:hAnsi="Symbol" w:hint="default"/>
      </w:rPr>
    </w:lvl>
    <w:lvl w:ilvl="3" w:tplc="F3BE5DB0" w:tentative="1">
      <w:start w:val="1"/>
      <w:numFmt w:val="bullet"/>
      <w:lvlText w:val=""/>
      <w:lvlJc w:val="left"/>
      <w:pPr>
        <w:tabs>
          <w:tab w:val="num" w:pos="2506"/>
        </w:tabs>
        <w:ind w:left="2506" w:hanging="360"/>
      </w:pPr>
      <w:rPr>
        <w:rFonts w:ascii="Symbol" w:hAnsi="Symbol" w:hint="default"/>
      </w:rPr>
    </w:lvl>
    <w:lvl w:ilvl="4" w:tplc="8A543446" w:tentative="1">
      <w:start w:val="1"/>
      <w:numFmt w:val="bullet"/>
      <w:lvlText w:val=""/>
      <w:lvlJc w:val="left"/>
      <w:pPr>
        <w:tabs>
          <w:tab w:val="num" w:pos="3226"/>
        </w:tabs>
        <w:ind w:left="3226" w:hanging="360"/>
      </w:pPr>
      <w:rPr>
        <w:rFonts w:ascii="Symbol" w:hAnsi="Symbol" w:hint="default"/>
      </w:rPr>
    </w:lvl>
    <w:lvl w:ilvl="5" w:tplc="E886EE30" w:tentative="1">
      <w:start w:val="1"/>
      <w:numFmt w:val="bullet"/>
      <w:lvlText w:val=""/>
      <w:lvlJc w:val="left"/>
      <w:pPr>
        <w:tabs>
          <w:tab w:val="num" w:pos="3946"/>
        </w:tabs>
        <w:ind w:left="3946" w:hanging="360"/>
      </w:pPr>
      <w:rPr>
        <w:rFonts w:ascii="Symbol" w:hAnsi="Symbol" w:hint="default"/>
      </w:rPr>
    </w:lvl>
    <w:lvl w:ilvl="6" w:tplc="5D200234" w:tentative="1">
      <w:start w:val="1"/>
      <w:numFmt w:val="bullet"/>
      <w:lvlText w:val=""/>
      <w:lvlJc w:val="left"/>
      <w:pPr>
        <w:tabs>
          <w:tab w:val="num" w:pos="4666"/>
        </w:tabs>
        <w:ind w:left="4666" w:hanging="360"/>
      </w:pPr>
      <w:rPr>
        <w:rFonts w:ascii="Symbol" w:hAnsi="Symbol" w:hint="default"/>
      </w:rPr>
    </w:lvl>
    <w:lvl w:ilvl="7" w:tplc="C5643D1C" w:tentative="1">
      <w:start w:val="1"/>
      <w:numFmt w:val="bullet"/>
      <w:lvlText w:val=""/>
      <w:lvlJc w:val="left"/>
      <w:pPr>
        <w:tabs>
          <w:tab w:val="num" w:pos="5386"/>
        </w:tabs>
        <w:ind w:left="5386" w:hanging="360"/>
      </w:pPr>
      <w:rPr>
        <w:rFonts w:ascii="Symbol" w:hAnsi="Symbol" w:hint="default"/>
      </w:rPr>
    </w:lvl>
    <w:lvl w:ilvl="8" w:tplc="C708195E" w:tentative="1">
      <w:start w:val="1"/>
      <w:numFmt w:val="bullet"/>
      <w:lvlText w:val=""/>
      <w:lvlJc w:val="left"/>
      <w:pPr>
        <w:tabs>
          <w:tab w:val="num" w:pos="6106"/>
        </w:tabs>
        <w:ind w:left="6106" w:hanging="360"/>
      </w:pPr>
      <w:rPr>
        <w:rFonts w:ascii="Symbol" w:hAnsi="Symbol" w:hint="default"/>
      </w:rPr>
    </w:lvl>
  </w:abstractNum>
  <w:abstractNum w:abstractNumId="25"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8E64E1"/>
    <w:multiLevelType w:val="hybridMultilevel"/>
    <w:tmpl w:val="4D6CA95A"/>
    <w:lvl w:ilvl="0" w:tplc="18689068">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31E7A8E"/>
    <w:multiLevelType w:val="hybridMultilevel"/>
    <w:tmpl w:val="E35285EA"/>
    <w:lvl w:ilvl="0" w:tplc="D34CB2A8">
      <w:start w:val="1"/>
      <w:numFmt w:val="bullet"/>
      <w:lvlText w:val="–"/>
      <w:lvlJc w:val="left"/>
      <w:pPr>
        <w:tabs>
          <w:tab w:val="num" w:pos="720"/>
        </w:tabs>
        <w:ind w:left="720" w:hanging="360"/>
      </w:pPr>
      <w:rPr>
        <w:rFonts w:ascii="Times New Roman" w:hAnsi="Times New Roman" w:hint="default"/>
      </w:rPr>
    </w:lvl>
    <w:lvl w:ilvl="1" w:tplc="793A0F26" w:tentative="1">
      <w:start w:val="1"/>
      <w:numFmt w:val="bullet"/>
      <w:lvlText w:val="–"/>
      <w:lvlJc w:val="left"/>
      <w:pPr>
        <w:tabs>
          <w:tab w:val="num" w:pos="1440"/>
        </w:tabs>
        <w:ind w:left="1440" w:hanging="360"/>
      </w:pPr>
      <w:rPr>
        <w:rFonts w:ascii="Times New Roman" w:hAnsi="Times New Roman" w:hint="default"/>
      </w:rPr>
    </w:lvl>
    <w:lvl w:ilvl="2" w:tplc="9BB85DC8" w:tentative="1">
      <w:start w:val="1"/>
      <w:numFmt w:val="bullet"/>
      <w:lvlText w:val="–"/>
      <w:lvlJc w:val="left"/>
      <w:pPr>
        <w:tabs>
          <w:tab w:val="num" w:pos="2160"/>
        </w:tabs>
        <w:ind w:left="2160" w:hanging="360"/>
      </w:pPr>
      <w:rPr>
        <w:rFonts w:ascii="Times New Roman" w:hAnsi="Times New Roman" w:hint="default"/>
      </w:rPr>
    </w:lvl>
    <w:lvl w:ilvl="3" w:tplc="52A4BBAA">
      <w:start w:val="1"/>
      <w:numFmt w:val="bullet"/>
      <w:lvlText w:val="–"/>
      <w:lvlJc w:val="left"/>
      <w:pPr>
        <w:tabs>
          <w:tab w:val="num" w:pos="2880"/>
        </w:tabs>
        <w:ind w:left="2880" w:hanging="360"/>
      </w:pPr>
      <w:rPr>
        <w:rFonts w:ascii="Times New Roman" w:hAnsi="Times New Roman" w:hint="default"/>
      </w:rPr>
    </w:lvl>
    <w:lvl w:ilvl="4" w:tplc="E87C949A" w:tentative="1">
      <w:start w:val="1"/>
      <w:numFmt w:val="bullet"/>
      <w:lvlText w:val="–"/>
      <w:lvlJc w:val="left"/>
      <w:pPr>
        <w:tabs>
          <w:tab w:val="num" w:pos="3600"/>
        </w:tabs>
        <w:ind w:left="3600" w:hanging="360"/>
      </w:pPr>
      <w:rPr>
        <w:rFonts w:ascii="Times New Roman" w:hAnsi="Times New Roman" w:hint="default"/>
      </w:rPr>
    </w:lvl>
    <w:lvl w:ilvl="5" w:tplc="7B0CDB30" w:tentative="1">
      <w:start w:val="1"/>
      <w:numFmt w:val="bullet"/>
      <w:lvlText w:val="–"/>
      <w:lvlJc w:val="left"/>
      <w:pPr>
        <w:tabs>
          <w:tab w:val="num" w:pos="4320"/>
        </w:tabs>
        <w:ind w:left="4320" w:hanging="360"/>
      </w:pPr>
      <w:rPr>
        <w:rFonts w:ascii="Times New Roman" w:hAnsi="Times New Roman" w:hint="default"/>
      </w:rPr>
    </w:lvl>
    <w:lvl w:ilvl="6" w:tplc="70527954" w:tentative="1">
      <w:start w:val="1"/>
      <w:numFmt w:val="bullet"/>
      <w:lvlText w:val="–"/>
      <w:lvlJc w:val="left"/>
      <w:pPr>
        <w:tabs>
          <w:tab w:val="num" w:pos="5040"/>
        </w:tabs>
        <w:ind w:left="5040" w:hanging="360"/>
      </w:pPr>
      <w:rPr>
        <w:rFonts w:ascii="Times New Roman" w:hAnsi="Times New Roman" w:hint="default"/>
      </w:rPr>
    </w:lvl>
    <w:lvl w:ilvl="7" w:tplc="065C7734" w:tentative="1">
      <w:start w:val="1"/>
      <w:numFmt w:val="bullet"/>
      <w:lvlText w:val="–"/>
      <w:lvlJc w:val="left"/>
      <w:pPr>
        <w:tabs>
          <w:tab w:val="num" w:pos="5760"/>
        </w:tabs>
        <w:ind w:left="5760" w:hanging="360"/>
      </w:pPr>
      <w:rPr>
        <w:rFonts w:ascii="Times New Roman" w:hAnsi="Times New Roman" w:hint="default"/>
      </w:rPr>
    </w:lvl>
    <w:lvl w:ilvl="8" w:tplc="792C2C8C"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4CB4770"/>
    <w:multiLevelType w:val="hybridMultilevel"/>
    <w:tmpl w:val="A6023FF2"/>
    <w:lvl w:ilvl="0" w:tplc="88C43E90">
      <w:start w:val="5"/>
      <w:numFmt w:val="bullet"/>
      <w:lvlText w:val="-"/>
      <w:lvlJc w:val="left"/>
      <w:pPr>
        <w:ind w:left="840" w:hanging="360"/>
      </w:pPr>
      <w:rPr>
        <w:rFonts w:ascii="Times New Roman" w:eastAsia="ＭＳ ゴシック" w:hAnsi="Times New Roman" w:cs="Times New Roman" w:hint="default"/>
        <w:b w:val="0"/>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30"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43350C4"/>
    <w:multiLevelType w:val="hybridMultilevel"/>
    <w:tmpl w:val="5BFA09C0"/>
    <w:lvl w:ilvl="0" w:tplc="47225B22">
      <w:start w:val="1"/>
      <w:numFmt w:val="bullet"/>
      <w:lvlText w:val=""/>
      <w:lvlJc w:val="left"/>
      <w:pPr>
        <w:tabs>
          <w:tab w:val="num" w:pos="720"/>
        </w:tabs>
        <w:ind w:left="720" w:hanging="360"/>
      </w:pPr>
      <w:rPr>
        <w:rFonts w:ascii="Wingdings" w:hAnsi="Wingdings" w:hint="default"/>
      </w:rPr>
    </w:lvl>
    <w:lvl w:ilvl="1" w:tplc="9B98ADEC" w:tentative="1">
      <w:start w:val="1"/>
      <w:numFmt w:val="bullet"/>
      <w:lvlText w:val=""/>
      <w:lvlJc w:val="left"/>
      <w:pPr>
        <w:tabs>
          <w:tab w:val="num" w:pos="1440"/>
        </w:tabs>
        <w:ind w:left="1440" w:hanging="360"/>
      </w:pPr>
      <w:rPr>
        <w:rFonts w:ascii="Wingdings" w:hAnsi="Wingdings" w:hint="default"/>
      </w:rPr>
    </w:lvl>
    <w:lvl w:ilvl="2" w:tplc="B7AA9020" w:tentative="1">
      <w:start w:val="1"/>
      <w:numFmt w:val="bullet"/>
      <w:lvlText w:val=""/>
      <w:lvlJc w:val="left"/>
      <w:pPr>
        <w:tabs>
          <w:tab w:val="num" w:pos="2160"/>
        </w:tabs>
        <w:ind w:left="2160" w:hanging="360"/>
      </w:pPr>
      <w:rPr>
        <w:rFonts w:ascii="Wingdings" w:hAnsi="Wingdings" w:hint="default"/>
      </w:rPr>
    </w:lvl>
    <w:lvl w:ilvl="3" w:tplc="81CCFFBE" w:tentative="1">
      <w:start w:val="1"/>
      <w:numFmt w:val="bullet"/>
      <w:lvlText w:val=""/>
      <w:lvlJc w:val="left"/>
      <w:pPr>
        <w:tabs>
          <w:tab w:val="num" w:pos="2880"/>
        </w:tabs>
        <w:ind w:left="2880" w:hanging="360"/>
      </w:pPr>
      <w:rPr>
        <w:rFonts w:ascii="Wingdings" w:hAnsi="Wingdings" w:hint="default"/>
      </w:rPr>
    </w:lvl>
    <w:lvl w:ilvl="4" w:tplc="AA809CD2">
      <w:start w:val="1"/>
      <w:numFmt w:val="bullet"/>
      <w:lvlText w:val=""/>
      <w:lvlJc w:val="left"/>
      <w:pPr>
        <w:tabs>
          <w:tab w:val="num" w:pos="3600"/>
        </w:tabs>
        <w:ind w:left="3600" w:hanging="360"/>
      </w:pPr>
      <w:rPr>
        <w:rFonts w:ascii="Wingdings" w:hAnsi="Wingdings" w:hint="default"/>
      </w:rPr>
    </w:lvl>
    <w:lvl w:ilvl="5" w:tplc="9D16CC66" w:tentative="1">
      <w:start w:val="1"/>
      <w:numFmt w:val="bullet"/>
      <w:lvlText w:val=""/>
      <w:lvlJc w:val="left"/>
      <w:pPr>
        <w:tabs>
          <w:tab w:val="num" w:pos="4320"/>
        </w:tabs>
        <w:ind w:left="4320" w:hanging="360"/>
      </w:pPr>
      <w:rPr>
        <w:rFonts w:ascii="Wingdings" w:hAnsi="Wingdings" w:hint="default"/>
      </w:rPr>
    </w:lvl>
    <w:lvl w:ilvl="6" w:tplc="0A24785A" w:tentative="1">
      <w:start w:val="1"/>
      <w:numFmt w:val="bullet"/>
      <w:lvlText w:val=""/>
      <w:lvlJc w:val="left"/>
      <w:pPr>
        <w:tabs>
          <w:tab w:val="num" w:pos="5040"/>
        </w:tabs>
        <w:ind w:left="5040" w:hanging="360"/>
      </w:pPr>
      <w:rPr>
        <w:rFonts w:ascii="Wingdings" w:hAnsi="Wingdings" w:hint="default"/>
      </w:rPr>
    </w:lvl>
    <w:lvl w:ilvl="7" w:tplc="7DFC9DEE" w:tentative="1">
      <w:start w:val="1"/>
      <w:numFmt w:val="bullet"/>
      <w:lvlText w:val=""/>
      <w:lvlJc w:val="left"/>
      <w:pPr>
        <w:tabs>
          <w:tab w:val="num" w:pos="5760"/>
        </w:tabs>
        <w:ind w:left="5760" w:hanging="360"/>
      </w:pPr>
      <w:rPr>
        <w:rFonts w:ascii="Wingdings" w:hAnsi="Wingdings" w:hint="default"/>
      </w:rPr>
    </w:lvl>
    <w:lvl w:ilvl="8" w:tplc="44500B2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9801898"/>
    <w:multiLevelType w:val="hybridMultilevel"/>
    <w:tmpl w:val="5D804E7E"/>
    <w:lvl w:ilvl="0" w:tplc="CC30F0EC">
      <w:start w:val="1"/>
      <w:numFmt w:val="bullet"/>
      <w:lvlText w:val="»"/>
      <w:lvlJc w:val="left"/>
      <w:pPr>
        <w:tabs>
          <w:tab w:val="num" w:pos="720"/>
        </w:tabs>
        <w:ind w:left="720" w:hanging="360"/>
      </w:pPr>
      <w:rPr>
        <w:rFonts w:ascii="Arial" w:hAnsi="Arial" w:hint="default"/>
      </w:rPr>
    </w:lvl>
    <w:lvl w:ilvl="1" w:tplc="320EA70E" w:tentative="1">
      <w:start w:val="1"/>
      <w:numFmt w:val="bullet"/>
      <w:lvlText w:val="»"/>
      <w:lvlJc w:val="left"/>
      <w:pPr>
        <w:tabs>
          <w:tab w:val="num" w:pos="1440"/>
        </w:tabs>
        <w:ind w:left="1440" w:hanging="360"/>
      </w:pPr>
      <w:rPr>
        <w:rFonts w:ascii="Arial" w:hAnsi="Arial" w:hint="default"/>
      </w:rPr>
    </w:lvl>
    <w:lvl w:ilvl="2" w:tplc="6C72ABE0">
      <w:start w:val="1"/>
      <w:numFmt w:val="bullet"/>
      <w:lvlText w:val="»"/>
      <w:lvlJc w:val="left"/>
      <w:pPr>
        <w:tabs>
          <w:tab w:val="num" w:pos="2160"/>
        </w:tabs>
        <w:ind w:left="2160" w:hanging="360"/>
      </w:pPr>
      <w:rPr>
        <w:rFonts w:ascii="Arial" w:hAnsi="Arial" w:hint="default"/>
      </w:rPr>
    </w:lvl>
    <w:lvl w:ilvl="3" w:tplc="58A89598">
      <w:numFmt w:val="bullet"/>
      <w:lvlText w:val="–"/>
      <w:lvlJc w:val="left"/>
      <w:pPr>
        <w:tabs>
          <w:tab w:val="num" w:pos="2880"/>
        </w:tabs>
        <w:ind w:left="2880" w:hanging="360"/>
      </w:pPr>
      <w:rPr>
        <w:rFonts w:ascii="Times New Roman" w:hAnsi="Times New Roman" w:hint="default"/>
      </w:rPr>
    </w:lvl>
    <w:lvl w:ilvl="4" w:tplc="6B200804" w:tentative="1">
      <w:start w:val="1"/>
      <w:numFmt w:val="bullet"/>
      <w:lvlText w:val="»"/>
      <w:lvlJc w:val="left"/>
      <w:pPr>
        <w:tabs>
          <w:tab w:val="num" w:pos="3600"/>
        </w:tabs>
        <w:ind w:left="3600" w:hanging="360"/>
      </w:pPr>
      <w:rPr>
        <w:rFonts w:ascii="Arial" w:hAnsi="Arial" w:hint="default"/>
      </w:rPr>
    </w:lvl>
    <w:lvl w:ilvl="5" w:tplc="D1F2B2DC" w:tentative="1">
      <w:start w:val="1"/>
      <w:numFmt w:val="bullet"/>
      <w:lvlText w:val="»"/>
      <w:lvlJc w:val="left"/>
      <w:pPr>
        <w:tabs>
          <w:tab w:val="num" w:pos="4320"/>
        </w:tabs>
        <w:ind w:left="4320" w:hanging="360"/>
      </w:pPr>
      <w:rPr>
        <w:rFonts w:ascii="Arial" w:hAnsi="Arial" w:hint="default"/>
      </w:rPr>
    </w:lvl>
    <w:lvl w:ilvl="6" w:tplc="2DE8774E" w:tentative="1">
      <w:start w:val="1"/>
      <w:numFmt w:val="bullet"/>
      <w:lvlText w:val="»"/>
      <w:lvlJc w:val="left"/>
      <w:pPr>
        <w:tabs>
          <w:tab w:val="num" w:pos="5040"/>
        </w:tabs>
        <w:ind w:left="5040" w:hanging="360"/>
      </w:pPr>
      <w:rPr>
        <w:rFonts w:ascii="Arial" w:hAnsi="Arial" w:hint="default"/>
      </w:rPr>
    </w:lvl>
    <w:lvl w:ilvl="7" w:tplc="862E000E" w:tentative="1">
      <w:start w:val="1"/>
      <w:numFmt w:val="bullet"/>
      <w:lvlText w:val="»"/>
      <w:lvlJc w:val="left"/>
      <w:pPr>
        <w:tabs>
          <w:tab w:val="num" w:pos="5760"/>
        </w:tabs>
        <w:ind w:left="5760" w:hanging="360"/>
      </w:pPr>
      <w:rPr>
        <w:rFonts w:ascii="Arial" w:hAnsi="Arial" w:hint="default"/>
      </w:rPr>
    </w:lvl>
    <w:lvl w:ilvl="8" w:tplc="8B7216C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26F54CC"/>
    <w:multiLevelType w:val="hybridMultilevel"/>
    <w:tmpl w:val="4B125374"/>
    <w:lvl w:ilvl="0" w:tplc="42DA27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A25AB9"/>
    <w:multiLevelType w:val="hybridMultilevel"/>
    <w:tmpl w:val="6316CA1C"/>
    <w:lvl w:ilvl="0" w:tplc="534E270C">
      <w:start w:val="1"/>
      <w:numFmt w:val="bullet"/>
      <w:lvlText w:val=""/>
      <w:lvlJc w:val="left"/>
      <w:pPr>
        <w:tabs>
          <w:tab w:val="num" w:pos="720"/>
        </w:tabs>
        <w:ind w:left="720" w:hanging="360"/>
      </w:pPr>
      <w:rPr>
        <w:rFonts w:ascii="Wingdings" w:hAnsi="Wingdings" w:hint="default"/>
      </w:rPr>
    </w:lvl>
    <w:lvl w:ilvl="1" w:tplc="59DE16CE" w:tentative="1">
      <w:start w:val="1"/>
      <w:numFmt w:val="bullet"/>
      <w:lvlText w:val=""/>
      <w:lvlJc w:val="left"/>
      <w:pPr>
        <w:tabs>
          <w:tab w:val="num" w:pos="1440"/>
        </w:tabs>
        <w:ind w:left="1440" w:hanging="360"/>
      </w:pPr>
      <w:rPr>
        <w:rFonts w:ascii="Wingdings" w:hAnsi="Wingdings" w:hint="default"/>
      </w:rPr>
    </w:lvl>
    <w:lvl w:ilvl="2" w:tplc="492EB9E8" w:tentative="1">
      <w:start w:val="1"/>
      <w:numFmt w:val="bullet"/>
      <w:lvlText w:val=""/>
      <w:lvlJc w:val="left"/>
      <w:pPr>
        <w:tabs>
          <w:tab w:val="num" w:pos="2160"/>
        </w:tabs>
        <w:ind w:left="2160" w:hanging="360"/>
      </w:pPr>
      <w:rPr>
        <w:rFonts w:ascii="Wingdings" w:hAnsi="Wingdings" w:hint="default"/>
      </w:rPr>
    </w:lvl>
    <w:lvl w:ilvl="3" w:tplc="9DE017A8" w:tentative="1">
      <w:start w:val="1"/>
      <w:numFmt w:val="bullet"/>
      <w:lvlText w:val=""/>
      <w:lvlJc w:val="left"/>
      <w:pPr>
        <w:tabs>
          <w:tab w:val="num" w:pos="2880"/>
        </w:tabs>
        <w:ind w:left="2880" w:hanging="360"/>
      </w:pPr>
      <w:rPr>
        <w:rFonts w:ascii="Wingdings" w:hAnsi="Wingdings" w:hint="default"/>
      </w:rPr>
    </w:lvl>
    <w:lvl w:ilvl="4" w:tplc="0B9A7EE2">
      <w:start w:val="1"/>
      <w:numFmt w:val="bullet"/>
      <w:lvlText w:val=""/>
      <w:lvlJc w:val="left"/>
      <w:pPr>
        <w:tabs>
          <w:tab w:val="num" w:pos="3600"/>
        </w:tabs>
        <w:ind w:left="3600" w:hanging="360"/>
      </w:pPr>
      <w:rPr>
        <w:rFonts w:ascii="Wingdings" w:hAnsi="Wingdings" w:hint="default"/>
      </w:rPr>
    </w:lvl>
    <w:lvl w:ilvl="5" w:tplc="21B8DC98" w:tentative="1">
      <w:start w:val="1"/>
      <w:numFmt w:val="bullet"/>
      <w:lvlText w:val=""/>
      <w:lvlJc w:val="left"/>
      <w:pPr>
        <w:tabs>
          <w:tab w:val="num" w:pos="4320"/>
        </w:tabs>
        <w:ind w:left="4320" w:hanging="360"/>
      </w:pPr>
      <w:rPr>
        <w:rFonts w:ascii="Wingdings" w:hAnsi="Wingdings" w:hint="default"/>
      </w:rPr>
    </w:lvl>
    <w:lvl w:ilvl="6" w:tplc="63762ECE" w:tentative="1">
      <w:start w:val="1"/>
      <w:numFmt w:val="bullet"/>
      <w:lvlText w:val=""/>
      <w:lvlJc w:val="left"/>
      <w:pPr>
        <w:tabs>
          <w:tab w:val="num" w:pos="5040"/>
        </w:tabs>
        <w:ind w:left="5040" w:hanging="360"/>
      </w:pPr>
      <w:rPr>
        <w:rFonts w:ascii="Wingdings" w:hAnsi="Wingdings" w:hint="default"/>
      </w:rPr>
    </w:lvl>
    <w:lvl w:ilvl="7" w:tplc="F446C71E" w:tentative="1">
      <w:start w:val="1"/>
      <w:numFmt w:val="bullet"/>
      <w:lvlText w:val=""/>
      <w:lvlJc w:val="left"/>
      <w:pPr>
        <w:tabs>
          <w:tab w:val="num" w:pos="5760"/>
        </w:tabs>
        <w:ind w:left="5760" w:hanging="360"/>
      </w:pPr>
      <w:rPr>
        <w:rFonts w:ascii="Wingdings" w:hAnsi="Wingdings" w:hint="default"/>
      </w:rPr>
    </w:lvl>
    <w:lvl w:ilvl="8" w:tplc="4BAC76A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195522"/>
    <w:multiLevelType w:val="hybridMultilevel"/>
    <w:tmpl w:val="7ADCC044"/>
    <w:lvl w:ilvl="0" w:tplc="9CDAEB1A">
      <w:start w:val="1"/>
      <w:numFmt w:val="bullet"/>
      <w:lvlText w:val="–"/>
      <w:lvlJc w:val="left"/>
      <w:pPr>
        <w:tabs>
          <w:tab w:val="num" w:pos="720"/>
        </w:tabs>
        <w:ind w:left="720" w:hanging="360"/>
      </w:pPr>
      <w:rPr>
        <w:rFonts w:ascii="Times New Roman" w:hAnsi="Times New Roman" w:hint="default"/>
      </w:rPr>
    </w:lvl>
    <w:lvl w:ilvl="1" w:tplc="C4740994" w:tentative="1">
      <w:start w:val="1"/>
      <w:numFmt w:val="bullet"/>
      <w:lvlText w:val="–"/>
      <w:lvlJc w:val="left"/>
      <w:pPr>
        <w:tabs>
          <w:tab w:val="num" w:pos="1440"/>
        </w:tabs>
        <w:ind w:left="1440" w:hanging="360"/>
      </w:pPr>
      <w:rPr>
        <w:rFonts w:ascii="Times New Roman" w:hAnsi="Times New Roman" w:hint="default"/>
      </w:rPr>
    </w:lvl>
    <w:lvl w:ilvl="2" w:tplc="C13C8C62" w:tentative="1">
      <w:start w:val="1"/>
      <w:numFmt w:val="bullet"/>
      <w:lvlText w:val="–"/>
      <w:lvlJc w:val="left"/>
      <w:pPr>
        <w:tabs>
          <w:tab w:val="num" w:pos="2160"/>
        </w:tabs>
        <w:ind w:left="2160" w:hanging="360"/>
      </w:pPr>
      <w:rPr>
        <w:rFonts w:ascii="Times New Roman" w:hAnsi="Times New Roman" w:hint="default"/>
      </w:rPr>
    </w:lvl>
    <w:lvl w:ilvl="3" w:tplc="0FFA3C96">
      <w:start w:val="1"/>
      <w:numFmt w:val="bullet"/>
      <w:lvlText w:val="–"/>
      <w:lvlJc w:val="left"/>
      <w:pPr>
        <w:tabs>
          <w:tab w:val="num" w:pos="2880"/>
        </w:tabs>
        <w:ind w:left="2880" w:hanging="360"/>
      </w:pPr>
      <w:rPr>
        <w:rFonts w:ascii="Times New Roman" w:hAnsi="Times New Roman" w:hint="default"/>
      </w:rPr>
    </w:lvl>
    <w:lvl w:ilvl="4" w:tplc="D0AA9002" w:tentative="1">
      <w:start w:val="1"/>
      <w:numFmt w:val="bullet"/>
      <w:lvlText w:val="–"/>
      <w:lvlJc w:val="left"/>
      <w:pPr>
        <w:tabs>
          <w:tab w:val="num" w:pos="3600"/>
        </w:tabs>
        <w:ind w:left="3600" w:hanging="360"/>
      </w:pPr>
      <w:rPr>
        <w:rFonts w:ascii="Times New Roman" w:hAnsi="Times New Roman" w:hint="default"/>
      </w:rPr>
    </w:lvl>
    <w:lvl w:ilvl="5" w:tplc="1F7C4034" w:tentative="1">
      <w:start w:val="1"/>
      <w:numFmt w:val="bullet"/>
      <w:lvlText w:val="–"/>
      <w:lvlJc w:val="left"/>
      <w:pPr>
        <w:tabs>
          <w:tab w:val="num" w:pos="4320"/>
        </w:tabs>
        <w:ind w:left="4320" w:hanging="360"/>
      </w:pPr>
      <w:rPr>
        <w:rFonts w:ascii="Times New Roman" w:hAnsi="Times New Roman" w:hint="default"/>
      </w:rPr>
    </w:lvl>
    <w:lvl w:ilvl="6" w:tplc="5F5A80D0" w:tentative="1">
      <w:start w:val="1"/>
      <w:numFmt w:val="bullet"/>
      <w:lvlText w:val="–"/>
      <w:lvlJc w:val="left"/>
      <w:pPr>
        <w:tabs>
          <w:tab w:val="num" w:pos="5040"/>
        </w:tabs>
        <w:ind w:left="5040" w:hanging="360"/>
      </w:pPr>
      <w:rPr>
        <w:rFonts w:ascii="Times New Roman" w:hAnsi="Times New Roman" w:hint="default"/>
      </w:rPr>
    </w:lvl>
    <w:lvl w:ilvl="7" w:tplc="2188B4A8" w:tentative="1">
      <w:start w:val="1"/>
      <w:numFmt w:val="bullet"/>
      <w:lvlText w:val="–"/>
      <w:lvlJc w:val="left"/>
      <w:pPr>
        <w:tabs>
          <w:tab w:val="num" w:pos="5760"/>
        </w:tabs>
        <w:ind w:left="5760" w:hanging="360"/>
      </w:pPr>
      <w:rPr>
        <w:rFonts w:ascii="Times New Roman" w:hAnsi="Times New Roman" w:hint="default"/>
      </w:rPr>
    </w:lvl>
    <w:lvl w:ilvl="8" w:tplc="00E4A194"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7E1F4BDB"/>
    <w:multiLevelType w:val="hybridMultilevel"/>
    <w:tmpl w:val="C2FA63DE"/>
    <w:lvl w:ilvl="0" w:tplc="9EE4FF26">
      <w:start w:val="1"/>
      <w:numFmt w:val="bullet"/>
      <w:lvlText w:val="–"/>
      <w:lvlJc w:val="left"/>
      <w:pPr>
        <w:tabs>
          <w:tab w:val="num" w:pos="720"/>
        </w:tabs>
        <w:ind w:left="720" w:hanging="360"/>
      </w:pPr>
      <w:rPr>
        <w:rFonts w:ascii="Times New Roman" w:hAnsi="Times New Roman" w:hint="default"/>
      </w:rPr>
    </w:lvl>
    <w:lvl w:ilvl="1" w:tplc="EE6A00B0" w:tentative="1">
      <w:start w:val="1"/>
      <w:numFmt w:val="bullet"/>
      <w:lvlText w:val="–"/>
      <w:lvlJc w:val="left"/>
      <w:pPr>
        <w:tabs>
          <w:tab w:val="num" w:pos="1440"/>
        </w:tabs>
        <w:ind w:left="1440" w:hanging="360"/>
      </w:pPr>
      <w:rPr>
        <w:rFonts w:ascii="Times New Roman" w:hAnsi="Times New Roman" w:hint="default"/>
      </w:rPr>
    </w:lvl>
    <w:lvl w:ilvl="2" w:tplc="BFCEF994" w:tentative="1">
      <w:start w:val="1"/>
      <w:numFmt w:val="bullet"/>
      <w:lvlText w:val="–"/>
      <w:lvlJc w:val="left"/>
      <w:pPr>
        <w:tabs>
          <w:tab w:val="num" w:pos="2160"/>
        </w:tabs>
        <w:ind w:left="2160" w:hanging="360"/>
      </w:pPr>
      <w:rPr>
        <w:rFonts w:ascii="Times New Roman" w:hAnsi="Times New Roman" w:hint="default"/>
      </w:rPr>
    </w:lvl>
    <w:lvl w:ilvl="3" w:tplc="278A510E">
      <w:start w:val="1"/>
      <w:numFmt w:val="bullet"/>
      <w:lvlText w:val="–"/>
      <w:lvlJc w:val="left"/>
      <w:pPr>
        <w:tabs>
          <w:tab w:val="num" w:pos="2880"/>
        </w:tabs>
        <w:ind w:left="2880" w:hanging="360"/>
      </w:pPr>
      <w:rPr>
        <w:rFonts w:ascii="Times New Roman" w:hAnsi="Times New Roman" w:hint="default"/>
      </w:rPr>
    </w:lvl>
    <w:lvl w:ilvl="4" w:tplc="EAF20622" w:tentative="1">
      <w:start w:val="1"/>
      <w:numFmt w:val="bullet"/>
      <w:lvlText w:val="–"/>
      <w:lvlJc w:val="left"/>
      <w:pPr>
        <w:tabs>
          <w:tab w:val="num" w:pos="3600"/>
        </w:tabs>
        <w:ind w:left="3600" w:hanging="360"/>
      </w:pPr>
      <w:rPr>
        <w:rFonts w:ascii="Times New Roman" w:hAnsi="Times New Roman" w:hint="default"/>
      </w:rPr>
    </w:lvl>
    <w:lvl w:ilvl="5" w:tplc="B9BCD9A0" w:tentative="1">
      <w:start w:val="1"/>
      <w:numFmt w:val="bullet"/>
      <w:lvlText w:val="–"/>
      <w:lvlJc w:val="left"/>
      <w:pPr>
        <w:tabs>
          <w:tab w:val="num" w:pos="4320"/>
        </w:tabs>
        <w:ind w:left="4320" w:hanging="360"/>
      </w:pPr>
      <w:rPr>
        <w:rFonts w:ascii="Times New Roman" w:hAnsi="Times New Roman" w:hint="default"/>
      </w:rPr>
    </w:lvl>
    <w:lvl w:ilvl="6" w:tplc="71D68492" w:tentative="1">
      <w:start w:val="1"/>
      <w:numFmt w:val="bullet"/>
      <w:lvlText w:val="–"/>
      <w:lvlJc w:val="left"/>
      <w:pPr>
        <w:tabs>
          <w:tab w:val="num" w:pos="5040"/>
        </w:tabs>
        <w:ind w:left="5040" w:hanging="360"/>
      </w:pPr>
      <w:rPr>
        <w:rFonts w:ascii="Times New Roman" w:hAnsi="Times New Roman" w:hint="default"/>
      </w:rPr>
    </w:lvl>
    <w:lvl w:ilvl="7" w:tplc="619E71FA" w:tentative="1">
      <w:start w:val="1"/>
      <w:numFmt w:val="bullet"/>
      <w:lvlText w:val="–"/>
      <w:lvlJc w:val="left"/>
      <w:pPr>
        <w:tabs>
          <w:tab w:val="num" w:pos="5760"/>
        </w:tabs>
        <w:ind w:left="5760" w:hanging="360"/>
      </w:pPr>
      <w:rPr>
        <w:rFonts w:ascii="Times New Roman" w:hAnsi="Times New Roman" w:hint="default"/>
      </w:rPr>
    </w:lvl>
    <w:lvl w:ilvl="8" w:tplc="FC1A3E96" w:tentative="1">
      <w:start w:val="1"/>
      <w:numFmt w:val="bullet"/>
      <w:lvlText w:val="–"/>
      <w:lvlJc w:val="left"/>
      <w:pPr>
        <w:tabs>
          <w:tab w:val="num" w:pos="6480"/>
        </w:tabs>
        <w:ind w:left="6480" w:hanging="360"/>
      </w:pPr>
      <w:rPr>
        <w:rFonts w:ascii="Times New Roman" w:hAnsi="Times New Roman" w:hint="default"/>
      </w:rPr>
    </w:lvl>
  </w:abstractNum>
  <w:num w:numId="1" w16cid:durableId="2051343445">
    <w:abstractNumId w:val="0"/>
  </w:num>
  <w:num w:numId="2" w16cid:durableId="143861906">
    <w:abstractNumId w:val="34"/>
  </w:num>
  <w:num w:numId="3" w16cid:durableId="563224237">
    <w:abstractNumId w:val="20"/>
  </w:num>
  <w:num w:numId="4" w16cid:durableId="497964561">
    <w:abstractNumId w:val="11"/>
  </w:num>
  <w:num w:numId="5" w16cid:durableId="673269574">
    <w:abstractNumId w:val="39"/>
  </w:num>
  <w:num w:numId="6" w16cid:durableId="1204949447">
    <w:abstractNumId w:val="30"/>
  </w:num>
  <w:num w:numId="7" w16cid:durableId="1613126508">
    <w:abstractNumId w:val="15"/>
  </w:num>
  <w:num w:numId="8" w16cid:durableId="761728095">
    <w:abstractNumId w:val="7"/>
  </w:num>
  <w:num w:numId="9" w16cid:durableId="529533581">
    <w:abstractNumId w:val="31"/>
  </w:num>
  <w:num w:numId="10" w16cid:durableId="730080632">
    <w:abstractNumId w:val="4"/>
  </w:num>
  <w:num w:numId="11" w16cid:durableId="642278523">
    <w:abstractNumId w:val="36"/>
  </w:num>
  <w:num w:numId="12" w16cid:durableId="212279696">
    <w:abstractNumId w:val="28"/>
  </w:num>
  <w:num w:numId="13" w16cid:durableId="1712888">
    <w:abstractNumId w:val="3"/>
  </w:num>
  <w:num w:numId="14" w16cid:durableId="283922706">
    <w:abstractNumId w:val="12"/>
  </w:num>
  <w:num w:numId="15" w16cid:durableId="242223503">
    <w:abstractNumId w:val="5"/>
  </w:num>
  <w:num w:numId="16" w16cid:durableId="1270890215">
    <w:abstractNumId w:val="9"/>
  </w:num>
  <w:num w:numId="17" w16cid:durableId="124662260">
    <w:abstractNumId w:val="17"/>
  </w:num>
  <w:num w:numId="18" w16cid:durableId="276110969">
    <w:abstractNumId w:val="29"/>
  </w:num>
  <w:num w:numId="19" w16cid:durableId="149055713">
    <w:abstractNumId w:val="13"/>
  </w:num>
  <w:num w:numId="20" w16cid:durableId="1199467530">
    <w:abstractNumId w:val="38"/>
  </w:num>
  <w:num w:numId="21" w16cid:durableId="2047749131">
    <w:abstractNumId w:val="33"/>
  </w:num>
  <w:num w:numId="22" w16cid:durableId="842088668">
    <w:abstractNumId w:val="2"/>
  </w:num>
  <w:num w:numId="23" w16cid:durableId="2002615829">
    <w:abstractNumId w:val="26"/>
  </w:num>
  <w:num w:numId="24" w16cid:durableId="376248995">
    <w:abstractNumId w:val="37"/>
  </w:num>
  <w:num w:numId="25" w16cid:durableId="1825051938">
    <w:abstractNumId w:val="21"/>
  </w:num>
  <w:num w:numId="26" w16cid:durableId="1995596078">
    <w:abstractNumId w:val="8"/>
  </w:num>
  <w:num w:numId="27" w16cid:durableId="1989090832">
    <w:abstractNumId w:val="19"/>
  </w:num>
  <w:num w:numId="28" w16cid:durableId="1924484623">
    <w:abstractNumId w:val="27"/>
  </w:num>
  <w:num w:numId="29" w16cid:durableId="1482304240">
    <w:abstractNumId w:val="32"/>
  </w:num>
  <w:num w:numId="30" w16cid:durableId="1918588740">
    <w:abstractNumId w:val="22"/>
  </w:num>
  <w:num w:numId="31" w16cid:durableId="2062441828">
    <w:abstractNumId w:val="23"/>
  </w:num>
  <w:num w:numId="32" w16cid:durableId="1592663153">
    <w:abstractNumId w:val="18"/>
  </w:num>
  <w:num w:numId="33" w16cid:durableId="1985431407">
    <w:abstractNumId w:val="35"/>
  </w:num>
  <w:num w:numId="34" w16cid:durableId="899905221">
    <w:abstractNumId w:val="25"/>
  </w:num>
  <w:num w:numId="35" w16cid:durableId="627048811">
    <w:abstractNumId w:val="16"/>
  </w:num>
  <w:num w:numId="36" w16cid:durableId="1154569196">
    <w:abstractNumId w:val="41"/>
  </w:num>
  <w:num w:numId="37" w16cid:durableId="1163277724">
    <w:abstractNumId w:val="1"/>
  </w:num>
  <w:num w:numId="38" w16cid:durableId="1654722381">
    <w:abstractNumId w:val="40"/>
  </w:num>
  <w:num w:numId="39" w16cid:durableId="56899425">
    <w:abstractNumId w:val="24"/>
  </w:num>
  <w:num w:numId="40" w16cid:durableId="1444107923">
    <w:abstractNumId w:val="14"/>
  </w:num>
  <w:num w:numId="41" w16cid:durableId="118039204">
    <w:abstractNumId w:val="6"/>
  </w:num>
  <w:num w:numId="42" w16cid:durableId="108514671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US" w:vendorID="64" w:dllVersion="0" w:nlCheck="1" w:checkStyle="1"/>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4899"/>
    <w:rsid w:val="00015001"/>
    <w:rsid w:val="00015148"/>
    <w:rsid w:val="000153FF"/>
    <w:rsid w:val="0001547A"/>
    <w:rsid w:val="00015511"/>
    <w:rsid w:val="000155AE"/>
    <w:rsid w:val="00015C0D"/>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20220"/>
    <w:rsid w:val="0002046B"/>
    <w:rsid w:val="000207C3"/>
    <w:rsid w:val="000207C6"/>
    <w:rsid w:val="000208F2"/>
    <w:rsid w:val="00020D76"/>
    <w:rsid w:val="00021469"/>
    <w:rsid w:val="00021545"/>
    <w:rsid w:val="000216F1"/>
    <w:rsid w:val="000216FF"/>
    <w:rsid w:val="000219CD"/>
    <w:rsid w:val="00021AF2"/>
    <w:rsid w:val="00021AF7"/>
    <w:rsid w:val="00021C12"/>
    <w:rsid w:val="00022E12"/>
    <w:rsid w:val="00022E33"/>
    <w:rsid w:val="00022EC9"/>
    <w:rsid w:val="000233B7"/>
    <w:rsid w:val="00024132"/>
    <w:rsid w:val="000243FB"/>
    <w:rsid w:val="00024474"/>
    <w:rsid w:val="0002447B"/>
    <w:rsid w:val="00024ABF"/>
    <w:rsid w:val="0002517B"/>
    <w:rsid w:val="00025658"/>
    <w:rsid w:val="00025B78"/>
    <w:rsid w:val="00025D34"/>
    <w:rsid w:val="00025D3B"/>
    <w:rsid w:val="00025F9F"/>
    <w:rsid w:val="0002724D"/>
    <w:rsid w:val="0002786C"/>
    <w:rsid w:val="00027A3C"/>
    <w:rsid w:val="00027D68"/>
    <w:rsid w:val="0003016F"/>
    <w:rsid w:val="0003024D"/>
    <w:rsid w:val="00031738"/>
    <w:rsid w:val="000319C0"/>
    <w:rsid w:val="00031A10"/>
    <w:rsid w:val="00031A54"/>
    <w:rsid w:val="00031B8A"/>
    <w:rsid w:val="00031CAD"/>
    <w:rsid w:val="000322B6"/>
    <w:rsid w:val="000322D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0D14"/>
    <w:rsid w:val="00041407"/>
    <w:rsid w:val="000414D2"/>
    <w:rsid w:val="00041578"/>
    <w:rsid w:val="00041699"/>
    <w:rsid w:val="00041715"/>
    <w:rsid w:val="00041A77"/>
    <w:rsid w:val="00041C5B"/>
    <w:rsid w:val="000421DA"/>
    <w:rsid w:val="0004270D"/>
    <w:rsid w:val="00042752"/>
    <w:rsid w:val="00042BDE"/>
    <w:rsid w:val="00043832"/>
    <w:rsid w:val="000438F6"/>
    <w:rsid w:val="00043CE6"/>
    <w:rsid w:val="00043E06"/>
    <w:rsid w:val="00043E3B"/>
    <w:rsid w:val="00043E91"/>
    <w:rsid w:val="00043F47"/>
    <w:rsid w:val="0004416C"/>
    <w:rsid w:val="000445C0"/>
    <w:rsid w:val="00044802"/>
    <w:rsid w:val="0004482F"/>
    <w:rsid w:val="00044B96"/>
    <w:rsid w:val="00045303"/>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8F9"/>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DE"/>
    <w:rsid w:val="000554E5"/>
    <w:rsid w:val="00055942"/>
    <w:rsid w:val="00055D63"/>
    <w:rsid w:val="00055DC7"/>
    <w:rsid w:val="00055F29"/>
    <w:rsid w:val="00056631"/>
    <w:rsid w:val="00056C2C"/>
    <w:rsid w:val="0005703C"/>
    <w:rsid w:val="000571BF"/>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CE9"/>
    <w:rsid w:val="00070EF8"/>
    <w:rsid w:val="00071382"/>
    <w:rsid w:val="000717A6"/>
    <w:rsid w:val="000717D2"/>
    <w:rsid w:val="00071987"/>
    <w:rsid w:val="00071BE3"/>
    <w:rsid w:val="00071D02"/>
    <w:rsid w:val="00071D9C"/>
    <w:rsid w:val="0007253E"/>
    <w:rsid w:val="000725F2"/>
    <w:rsid w:val="00072953"/>
    <w:rsid w:val="00072998"/>
    <w:rsid w:val="00072BE4"/>
    <w:rsid w:val="00072D04"/>
    <w:rsid w:val="00073046"/>
    <w:rsid w:val="0007313E"/>
    <w:rsid w:val="00073354"/>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7020"/>
    <w:rsid w:val="0007766F"/>
    <w:rsid w:val="000779A9"/>
    <w:rsid w:val="00077FFC"/>
    <w:rsid w:val="000808D4"/>
    <w:rsid w:val="00080DDF"/>
    <w:rsid w:val="00080EC6"/>
    <w:rsid w:val="00081532"/>
    <w:rsid w:val="00081697"/>
    <w:rsid w:val="00081C3F"/>
    <w:rsid w:val="00081C52"/>
    <w:rsid w:val="00081C54"/>
    <w:rsid w:val="00081D26"/>
    <w:rsid w:val="0008201A"/>
    <w:rsid w:val="00082257"/>
    <w:rsid w:val="000828FD"/>
    <w:rsid w:val="00082A22"/>
    <w:rsid w:val="00082B80"/>
    <w:rsid w:val="00082C00"/>
    <w:rsid w:val="00082E51"/>
    <w:rsid w:val="000830EE"/>
    <w:rsid w:val="00083382"/>
    <w:rsid w:val="000834F3"/>
    <w:rsid w:val="000836F1"/>
    <w:rsid w:val="00083806"/>
    <w:rsid w:val="0008390F"/>
    <w:rsid w:val="00083A43"/>
    <w:rsid w:val="00083A73"/>
    <w:rsid w:val="00083CE4"/>
    <w:rsid w:val="00083DE3"/>
    <w:rsid w:val="00083F67"/>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677"/>
    <w:rsid w:val="00086C10"/>
    <w:rsid w:val="00086D89"/>
    <w:rsid w:val="00087061"/>
    <w:rsid w:val="000875FB"/>
    <w:rsid w:val="0008771A"/>
    <w:rsid w:val="00087A7A"/>
    <w:rsid w:val="00087C6A"/>
    <w:rsid w:val="00087F5E"/>
    <w:rsid w:val="000900C9"/>
    <w:rsid w:val="000901EF"/>
    <w:rsid w:val="00090984"/>
    <w:rsid w:val="000910C5"/>
    <w:rsid w:val="00091419"/>
    <w:rsid w:val="00091A61"/>
    <w:rsid w:val="00091E86"/>
    <w:rsid w:val="000921FC"/>
    <w:rsid w:val="00092268"/>
    <w:rsid w:val="000922F1"/>
    <w:rsid w:val="00092A88"/>
    <w:rsid w:val="00092BE4"/>
    <w:rsid w:val="00092D77"/>
    <w:rsid w:val="00092E20"/>
    <w:rsid w:val="000938BD"/>
    <w:rsid w:val="00093955"/>
    <w:rsid w:val="00093C10"/>
    <w:rsid w:val="00093E83"/>
    <w:rsid w:val="00093EFE"/>
    <w:rsid w:val="00093F84"/>
    <w:rsid w:val="0009424D"/>
    <w:rsid w:val="000944A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6F1C"/>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E5F"/>
    <w:rsid w:val="000A0F1E"/>
    <w:rsid w:val="000A0FC6"/>
    <w:rsid w:val="000A101B"/>
    <w:rsid w:val="000A104D"/>
    <w:rsid w:val="000A15CA"/>
    <w:rsid w:val="000A1F07"/>
    <w:rsid w:val="000A1FAE"/>
    <w:rsid w:val="000A22AF"/>
    <w:rsid w:val="000A2306"/>
    <w:rsid w:val="000A2589"/>
    <w:rsid w:val="000A2802"/>
    <w:rsid w:val="000A2919"/>
    <w:rsid w:val="000A2C4F"/>
    <w:rsid w:val="000A2C89"/>
    <w:rsid w:val="000A2E47"/>
    <w:rsid w:val="000A35A9"/>
    <w:rsid w:val="000A3672"/>
    <w:rsid w:val="000A3A6D"/>
    <w:rsid w:val="000A3E50"/>
    <w:rsid w:val="000A42F4"/>
    <w:rsid w:val="000A4F30"/>
    <w:rsid w:val="000A514E"/>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1298"/>
    <w:rsid w:val="000B161F"/>
    <w:rsid w:val="000B16EB"/>
    <w:rsid w:val="000B1BDB"/>
    <w:rsid w:val="000B1C7A"/>
    <w:rsid w:val="000B244F"/>
    <w:rsid w:val="000B265B"/>
    <w:rsid w:val="000B2B16"/>
    <w:rsid w:val="000B2D2A"/>
    <w:rsid w:val="000B31EE"/>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4A8"/>
    <w:rsid w:val="000B756E"/>
    <w:rsid w:val="000B7716"/>
    <w:rsid w:val="000B7F6F"/>
    <w:rsid w:val="000C0010"/>
    <w:rsid w:val="000C01E9"/>
    <w:rsid w:val="000C09BC"/>
    <w:rsid w:val="000C0B19"/>
    <w:rsid w:val="000C0C09"/>
    <w:rsid w:val="000C0CD1"/>
    <w:rsid w:val="000C0F4D"/>
    <w:rsid w:val="000C0FE5"/>
    <w:rsid w:val="000C1349"/>
    <w:rsid w:val="000C1A9F"/>
    <w:rsid w:val="000C1D36"/>
    <w:rsid w:val="000C2058"/>
    <w:rsid w:val="000C21A2"/>
    <w:rsid w:val="000C259D"/>
    <w:rsid w:val="000C287C"/>
    <w:rsid w:val="000C2B5C"/>
    <w:rsid w:val="000C2E07"/>
    <w:rsid w:val="000C3236"/>
    <w:rsid w:val="000C37F8"/>
    <w:rsid w:val="000C3DF3"/>
    <w:rsid w:val="000C418C"/>
    <w:rsid w:val="000C42AB"/>
    <w:rsid w:val="000C4389"/>
    <w:rsid w:val="000C43A5"/>
    <w:rsid w:val="000C43B6"/>
    <w:rsid w:val="000C4489"/>
    <w:rsid w:val="000C455B"/>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928"/>
    <w:rsid w:val="000D00B7"/>
    <w:rsid w:val="000D0184"/>
    <w:rsid w:val="000D01A9"/>
    <w:rsid w:val="000D03EA"/>
    <w:rsid w:val="000D0461"/>
    <w:rsid w:val="000D0465"/>
    <w:rsid w:val="000D0621"/>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9B7"/>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7053"/>
    <w:rsid w:val="000E78FD"/>
    <w:rsid w:val="000F0059"/>
    <w:rsid w:val="000F01EC"/>
    <w:rsid w:val="000F0323"/>
    <w:rsid w:val="000F04D8"/>
    <w:rsid w:val="000F0687"/>
    <w:rsid w:val="000F095C"/>
    <w:rsid w:val="000F0B03"/>
    <w:rsid w:val="000F1962"/>
    <w:rsid w:val="000F1C51"/>
    <w:rsid w:val="000F1EBD"/>
    <w:rsid w:val="000F1FA9"/>
    <w:rsid w:val="000F256C"/>
    <w:rsid w:val="000F27F8"/>
    <w:rsid w:val="000F2A46"/>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5B81"/>
    <w:rsid w:val="000F61A9"/>
    <w:rsid w:val="000F63BD"/>
    <w:rsid w:val="000F649A"/>
    <w:rsid w:val="000F64C4"/>
    <w:rsid w:val="000F6598"/>
    <w:rsid w:val="000F6700"/>
    <w:rsid w:val="000F6A09"/>
    <w:rsid w:val="000F6C57"/>
    <w:rsid w:val="000F6CC4"/>
    <w:rsid w:val="000F706B"/>
    <w:rsid w:val="000F70CC"/>
    <w:rsid w:val="000F74C3"/>
    <w:rsid w:val="000F75B3"/>
    <w:rsid w:val="000F7912"/>
    <w:rsid w:val="000F7DCD"/>
    <w:rsid w:val="000F7DCE"/>
    <w:rsid w:val="000F7EC9"/>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BE"/>
    <w:rsid w:val="00104AC6"/>
    <w:rsid w:val="00105B24"/>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BD"/>
    <w:rsid w:val="00116FA1"/>
    <w:rsid w:val="001172CA"/>
    <w:rsid w:val="00117607"/>
    <w:rsid w:val="00117FE0"/>
    <w:rsid w:val="00120630"/>
    <w:rsid w:val="00120A55"/>
    <w:rsid w:val="00120A5F"/>
    <w:rsid w:val="00121271"/>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12F5"/>
    <w:rsid w:val="00131429"/>
    <w:rsid w:val="00131529"/>
    <w:rsid w:val="00131628"/>
    <w:rsid w:val="00131838"/>
    <w:rsid w:val="00131A24"/>
    <w:rsid w:val="00131D85"/>
    <w:rsid w:val="001321E2"/>
    <w:rsid w:val="001321FF"/>
    <w:rsid w:val="00132904"/>
    <w:rsid w:val="00132B84"/>
    <w:rsid w:val="00132C75"/>
    <w:rsid w:val="00132CE9"/>
    <w:rsid w:val="001331DC"/>
    <w:rsid w:val="0013345D"/>
    <w:rsid w:val="001338CD"/>
    <w:rsid w:val="00133F70"/>
    <w:rsid w:val="0013404C"/>
    <w:rsid w:val="00135176"/>
    <w:rsid w:val="001353C2"/>
    <w:rsid w:val="001356E2"/>
    <w:rsid w:val="00135767"/>
    <w:rsid w:val="00135851"/>
    <w:rsid w:val="001359E4"/>
    <w:rsid w:val="00135B02"/>
    <w:rsid w:val="00135D80"/>
    <w:rsid w:val="00135E98"/>
    <w:rsid w:val="00135F39"/>
    <w:rsid w:val="00135F7A"/>
    <w:rsid w:val="00136084"/>
    <w:rsid w:val="00136322"/>
    <w:rsid w:val="00136378"/>
    <w:rsid w:val="001364C5"/>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51D"/>
    <w:rsid w:val="00145707"/>
    <w:rsid w:val="00145F02"/>
    <w:rsid w:val="0014600A"/>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AFC"/>
    <w:rsid w:val="00151B05"/>
    <w:rsid w:val="00151BE5"/>
    <w:rsid w:val="00151C76"/>
    <w:rsid w:val="00151FC5"/>
    <w:rsid w:val="0015215C"/>
    <w:rsid w:val="00152284"/>
    <w:rsid w:val="0015268A"/>
    <w:rsid w:val="00152705"/>
    <w:rsid w:val="00152B89"/>
    <w:rsid w:val="00152EC4"/>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887"/>
    <w:rsid w:val="00155907"/>
    <w:rsid w:val="00155BA3"/>
    <w:rsid w:val="00155C25"/>
    <w:rsid w:val="00155D0F"/>
    <w:rsid w:val="00156214"/>
    <w:rsid w:val="0015737C"/>
    <w:rsid w:val="00157421"/>
    <w:rsid w:val="0015784C"/>
    <w:rsid w:val="00157869"/>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F6E"/>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42E"/>
    <w:rsid w:val="001867AB"/>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3ED"/>
    <w:rsid w:val="001925DC"/>
    <w:rsid w:val="001925F1"/>
    <w:rsid w:val="00192681"/>
    <w:rsid w:val="0019276B"/>
    <w:rsid w:val="00192850"/>
    <w:rsid w:val="00192CDE"/>
    <w:rsid w:val="00192F4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A7F9E"/>
    <w:rsid w:val="001B02AB"/>
    <w:rsid w:val="001B06C8"/>
    <w:rsid w:val="001B0C96"/>
    <w:rsid w:val="001B10FB"/>
    <w:rsid w:val="001B123E"/>
    <w:rsid w:val="001B12DB"/>
    <w:rsid w:val="001B13FB"/>
    <w:rsid w:val="001B1B39"/>
    <w:rsid w:val="001B20F1"/>
    <w:rsid w:val="001B2572"/>
    <w:rsid w:val="001B25FD"/>
    <w:rsid w:val="001B26CD"/>
    <w:rsid w:val="001B270C"/>
    <w:rsid w:val="001B277A"/>
    <w:rsid w:val="001B2992"/>
    <w:rsid w:val="001B2AEB"/>
    <w:rsid w:val="001B2BB4"/>
    <w:rsid w:val="001B2C3D"/>
    <w:rsid w:val="001B30CC"/>
    <w:rsid w:val="001B3262"/>
    <w:rsid w:val="001B32CB"/>
    <w:rsid w:val="001B34B6"/>
    <w:rsid w:val="001B354D"/>
    <w:rsid w:val="001B38B2"/>
    <w:rsid w:val="001B38B3"/>
    <w:rsid w:val="001B3C04"/>
    <w:rsid w:val="001B3C52"/>
    <w:rsid w:val="001B3E1F"/>
    <w:rsid w:val="001B3FEB"/>
    <w:rsid w:val="001B4036"/>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3F5"/>
    <w:rsid w:val="001C06AE"/>
    <w:rsid w:val="001C0992"/>
    <w:rsid w:val="001C0BA7"/>
    <w:rsid w:val="001C0F33"/>
    <w:rsid w:val="001C0FAE"/>
    <w:rsid w:val="001C1094"/>
    <w:rsid w:val="001C11DE"/>
    <w:rsid w:val="001C148D"/>
    <w:rsid w:val="001C1607"/>
    <w:rsid w:val="001C16FD"/>
    <w:rsid w:val="001C1937"/>
    <w:rsid w:val="001C1A08"/>
    <w:rsid w:val="001C1BC1"/>
    <w:rsid w:val="001C1EF7"/>
    <w:rsid w:val="001C1FE0"/>
    <w:rsid w:val="001C285B"/>
    <w:rsid w:val="001C2ADC"/>
    <w:rsid w:val="001C2D37"/>
    <w:rsid w:val="001C31A9"/>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930"/>
    <w:rsid w:val="001C5CC8"/>
    <w:rsid w:val="001C5DD2"/>
    <w:rsid w:val="001C5F7B"/>
    <w:rsid w:val="001C5F83"/>
    <w:rsid w:val="001C60B0"/>
    <w:rsid w:val="001C6386"/>
    <w:rsid w:val="001C63C7"/>
    <w:rsid w:val="001C6489"/>
    <w:rsid w:val="001C654B"/>
    <w:rsid w:val="001C68C7"/>
    <w:rsid w:val="001C6B08"/>
    <w:rsid w:val="001C6F5A"/>
    <w:rsid w:val="001C7949"/>
    <w:rsid w:val="001C7A73"/>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674"/>
    <w:rsid w:val="001E28A4"/>
    <w:rsid w:val="001E2AD4"/>
    <w:rsid w:val="001E2DD0"/>
    <w:rsid w:val="001E353D"/>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2F68"/>
    <w:rsid w:val="001F316B"/>
    <w:rsid w:val="001F330C"/>
    <w:rsid w:val="001F3C1C"/>
    <w:rsid w:val="001F3DD9"/>
    <w:rsid w:val="001F4045"/>
    <w:rsid w:val="001F416B"/>
    <w:rsid w:val="001F41B8"/>
    <w:rsid w:val="001F42EE"/>
    <w:rsid w:val="001F442F"/>
    <w:rsid w:val="001F473C"/>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52"/>
    <w:rsid w:val="001F67E2"/>
    <w:rsid w:val="001F687E"/>
    <w:rsid w:val="001F694E"/>
    <w:rsid w:val="001F6A3C"/>
    <w:rsid w:val="001F6C50"/>
    <w:rsid w:val="001F6D0E"/>
    <w:rsid w:val="001F7390"/>
    <w:rsid w:val="001F7468"/>
    <w:rsid w:val="001F7A32"/>
    <w:rsid w:val="001F7C1E"/>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AD"/>
    <w:rsid w:val="00202F8E"/>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B47"/>
    <w:rsid w:val="0020744F"/>
    <w:rsid w:val="0020746F"/>
    <w:rsid w:val="002074D0"/>
    <w:rsid w:val="00207591"/>
    <w:rsid w:val="002077C0"/>
    <w:rsid w:val="00207B54"/>
    <w:rsid w:val="00207C49"/>
    <w:rsid w:val="00207DE1"/>
    <w:rsid w:val="00210754"/>
    <w:rsid w:val="0021080D"/>
    <w:rsid w:val="002108CA"/>
    <w:rsid w:val="00210B76"/>
    <w:rsid w:val="00211017"/>
    <w:rsid w:val="0021146C"/>
    <w:rsid w:val="0021156E"/>
    <w:rsid w:val="0021207A"/>
    <w:rsid w:val="002123E7"/>
    <w:rsid w:val="00212447"/>
    <w:rsid w:val="002126E1"/>
    <w:rsid w:val="00213827"/>
    <w:rsid w:val="002140CA"/>
    <w:rsid w:val="0021460B"/>
    <w:rsid w:val="00214958"/>
    <w:rsid w:val="00214D73"/>
    <w:rsid w:val="0021506F"/>
    <w:rsid w:val="00215106"/>
    <w:rsid w:val="002154CD"/>
    <w:rsid w:val="002155C0"/>
    <w:rsid w:val="002155FA"/>
    <w:rsid w:val="00215643"/>
    <w:rsid w:val="0021564B"/>
    <w:rsid w:val="00215945"/>
    <w:rsid w:val="00215984"/>
    <w:rsid w:val="00215A03"/>
    <w:rsid w:val="002165EC"/>
    <w:rsid w:val="0021680A"/>
    <w:rsid w:val="0021681A"/>
    <w:rsid w:val="0021697A"/>
    <w:rsid w:val="00216A57"/>
    <w:rsid w:val="00216B35"/>
    <w:rsid w:val="00216E6E"/>
    <w:rsid w:val="002170E2"/>
    <w:rsid w:val="00217355"/>
    <w:rsid w:val="002176A6"/>
    <w:rsid w:val="00217B9A"/>
    <w:rsid w:val="00217D09"/>
    <w:rsid w:val="00217E0D"/>
    <w:rsid w:val="0022047B"/>
    <w:rsid w:val="00220533"/>
    <w:rsid w:val="00221A81"/>
    <w:rsid w:val="0022207C"/>
    <w:rsid w:val="00222A2D"/>
    <w:rsid w:val="00223A0C"/>
    <w:rsid w:val="00223CDF"/>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9E"/>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C58"/>
    <w:rsid w:val="00234D14"/>
    <w:rsid w:val="002351F9"/>
    <w:rsid w:val="002355BC"/>
    <w:rsid w:val="00235EA3"/>
    <w:rsid w:val="00236001"/>
    <w:rsid w:val="00236316"/>
    <w:rsid w:val="00236C6C"/>
    <w:rsid w:val="0023703D"/>
    <w:rsid w:val="00237107"/>
    <w:rsid w:val="002371A4"/>
    <w:rsid w:val="00237821"/>
    <w:rsid w:val="002379AF"/>
    <w:rsid w:val="00237DAA"/>
    <w:rsid w:val="0024028D"/>
    <w:rsid w:val="00240318"/>
    <w:rsid w:val="00240345"/>
    <w:rsid w:val="00240AB3"/>
    <w:rsid w:val="00240D9C"/>
    <w:rsid w:val="00240DB2"/>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307B"/>
    <w:rsid w:val="00253104"/>
    <w:rsid w:val="002536B4"/>
    <w:rsid w:val="0025388D"/>
    <w:rsid w:val="00253AD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24D"/>
    <w:rsid w:val="0026755C"/>
    <w:rsid w:val="0026787B"/>
    <w:rsid w:val="00267F74"/>
    <w:rsid w:val="002700CF"/>
    <w:rsid w:val="0027082D"/>
    <w:rsid w:val="00270840"/>
    <w:rsid w:val="00270C17"/>
    <w:rsid w:val="00270DCD"/>
    <w:rsid w:val="00270F7B"/>
    <w:rsid w:val="00271113"/>
    <w:rsid w:val="0027144E"/>
    <w:rsid w:val="002717D9"/>
    <w:rsid w:val="002718B4"/>
    <w:rsid w:val="00271918"/>
    <w:rsid w:val="00271B16"/>
    <w:rsid w:val="00271E7B"/>
    <w:rsid w:val="002732AB"/>
    <w:rsid w:val="002732FF"/>
    <w:rsid w:val="00273760"/>
    <w:rsid w:val="00273826"/>
    <w:rsid w:val="0027393A"/>
    <w:rsid w:val="00273B65"/>
    <w:rsid w:val="00273E27"/>
    <w:rsid w:val="00274185"/>
    <w:rsid w:val="002742AE"/>
    <w:rsid w:val="00274505"/>
    <w:rsid w:val="00274639"/>
    <w:rsid w:val="0027472D"/>
    <w:rsid w:val="00274746"/>
    <w:rsid w:val="0027483C"/>
    <w:rsid w:val="00274F6C"/>
    <w:rsid w:val="00274F9C"/>
    <w:rsid w:val="00275354"/>
    <w:rsid w:val="0027548D"/>
    <w:rsid w:val="00275533"/>
    <w:rsid w:val="00275D61"/>
    <w:rsid w:val="00276028"/>
    <w:rsid w:val="002766F3"/>
    <w:rsid w:val="002769B4"/>
    <w:rsid w:val="002769DB"/>
    <w:rsid w:val="002775FC"/>
    <w:rsid w:val="00277617"/>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35"/>
    <w:rsid w:val="00285296"/>
    <w:rsid w:val="00285A72"/>
    <w:rsid w:val="00285C5B"/>
    <w:rsid w:val="00285C5E"/>
    <w:rsid w:val="00285FFD"/>
    <w:rsid w:val="00286218"/>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46F"/>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051"/>
    <w:rsid w:val="002A4172"/>
    <w:rsid w:val="002A422C"/>
    <w:rsid w:val="002A46A7"/>
    <w:rsid w:val="002A4F08"/>
    <w:rsid w:val="002A5330"/>
    <w:rsid w:val="002A549D"/>
    <w:rsid w:val="002A55B9"/>
    <w:rsid w:val="002A5734"/>
    <w:rsid w:val="002A5937"/>
    <w:rsid w:val="002A5B3B"/>
    <w:rsid w:val="002A5B74"/>
    <w:rsid w:val="002A5BC9"/>
    <w:rsid w:val="002A5CA0"/>
    <w:rsid w:val="002A6291"/>
    <w:rsid w:val="002A62E3"/>
    <w:rsid w:val="002A65DB"/>
    <w:rsid w:val="002A6A02"/>
    <w:rsid w:val="002A6C31"/>
    <w:rsid w:val="002A793F"/>
    <w:rsid w:val="002A7FA3"/>
    <w:rsid w:val="002A7FE1"/>
    <w:rsid w:val="002B0222"/>
    <w:rsid w:val="002B04B1"/>
    <w:rsid w:val="002B0A76"/>
    <w:rsid w:val="002B1254"/>
    <w:rsid w:val="002B1321"/>
    <w:rsid w:val="002B15EE"/>
    <w:rsid w:val="002B1DCF"/>
    <w:rsid w:val="002B1FDB"/>
    <w:rsid w:val="002B2035"/>
    <w:rsid w:val="002B2210"/>
    <w:rsid w:val="002B2385"/>
    <w:rsid w:val="002B28B1"/>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F72"/>
    <w:rsid w:val="002B609D"/>
    <w:rsid w:val="002B63B8"/>
    <w:rsid w:val="002B661D"/>
    <w:rsid w:val="002B6720"/>
    <w:rsid w:val="002B6A8B"/>
    <w:rsid w:val="002B6B5F"/>
    <w:rsid w:val="002B6D4C"/>
    <w:rsid w:val="002B718A"/>
    <w:rsid w:val="002B7268"/>
    <w:rsid w:val="002B7618"/>
    <w:rsid w:val="002B798A"/>
    <w:rsid w:val="002B7E18"/>
    <w:rsid w:val="002B7F7A"/>
    <w:rsid w:val="002C03AA"/>
    <w:rsid w:val="002C0B16"/>
    <w:rsid w:val="002C109C"/>
    <w:rsid w:val="002C135E"/>
    <w:rsid w:val="002C1402"/>
    <w:rsid w:val="002C1A96"/>
    <w:rsid w:val="002C1BF7"/>
    <w:rsid w:val="002C1F0F"/>
    <w:rsid w:val="002C20D4"/>
    <w:rsid w:val="002C24ED"/>
    <w:rsid w:val="002C25A0"/>
    <w:rsid w:val="002C26F3"/>
    <w:rsid w:val="002C2B22"/>
    <w:rsid w:val="002C2B75"/>
    <w:rsid w:val="002C2D78"/>
    <w:rsid w:val="002C2F61"/>
    <w:rsid w:val="002C30D2"/>
    <w:rsid w:val="002C35CD"/>
    <w:rsid w:val="002C3DF7"/>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1DA3"/>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0DD"/>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75F"/>
    <w:rsid w:val="002E5A14"/>
    <w:rsid w:val="002E5BF2"/>
    <w:rsid w:val="002E5BF8"/>
    <w:rsid w:val="002E5F67"/>
    <w:rsid w:val="002E6085"/>
    <w:rsid w:val="002E648C"/>
    <w:rsid w:val="002E66A6"/>
    <w:rsid w:val="002E6A65"/>
    <w:rsid w:val="002E6E1D"/>
    <w:rsid w:val="002E6F91"/>
    <w:rsid w:val="002E71A8"/>
    <w:rsid w:val="002E738B"/>
    <w:rsid w:val="002E77CC"/>
    <w:rsid w:val="002E77E6"/>
    <w:rsid w:val="002E79A7"/>
    <w:rsid w:val="002E7A2A"/>
    <w:rsid w:val="002E7C5A"/>
    <w:rsid w:val="002F022D"/>
    <w:rsid w:val="002F0253"/>
    <w:rsid w:val="002F0471"/>
    <w:rsid w:val="002F0E12"/>
    <w:rsid w:val="002F1069"/>
    <w:rsid w:val="002F113A"/>
    <w:rsid w:val="002F1509"/>
    <w:rsid w:val="002F1545"/>
    <w:rsid w:val="002F15B9"/>
    <w:rsid w:val="002F1796"/>
    <w:rsid w:val="002F1A2A"/>
    <w:rsid w:val="002F1DEE"/>
    <w:rsid w:val="002F1FB1"/>
    <w:rsid w:val="002F27ED"/>
    <w:rsid w:val="002F2882"/>
    <w:rsid w:val="002F28AD"/>
    <w:rsid w:val="002F29D3"/>
    <w:rsid w:val="002F2A5C"/>
    <w:rsid w:val="002F2E22"/>
    <w:rsid w:val="002F330D"/>
    <w:rsid w:val="002F33D1"/>
    <w:rsid w:val="002F3652"/>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2F7ABD"/>
    <w:rsid w:val="00300341"/>
    <w:rsid w:val="003004D5"/>
    <w:rsid w:val="00300D1B"/>
    <w:rsid w:val="00300E7A"/>
    <w:rsid w:val="003010B4"/>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BB8"/>
    <w:rsid w:val="00312C11"/>
    <w:rsid w:val="00312E87"/>
    <w:rsid w:val="00313121"/>
    <w:rsid w:val="003134A5"/>
    <w:rsid w:val="003136FD"/>
    <w:rsid w:val="00313919"/>
    <w:rsid w:val="00313B61"/>
    <w:rsid w:val="003145CA"/>
    <w:rsid w:val="00314A5F"/>
    <w:rsid w:val="00314FA9"/>
    <w:rsid w:val="00314FC2"/>
    <w:rsid w:val="00315354"/>
    <w:rsid w:val="00315CBB"/>
    <w:rsid w:val="00315E4B"/>
    <w:rsid w:val="00315E54"/>
    <w:rsid w:val="00316105"/>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0C76"/>
    <w:rsid w:val="003217BA"/>
    <w:rsid w:val="00321949"/>
    <w:rsid w:val="00321DD2"/>
    <w:rsid w:val="003220A7"/>
    <w:rsid w:val="00323517"/>
    <w:rsid w:val="00323A47"/>
    <w:rsid w:val="00323AAF"/>
    <w:rsid w:val="00323C81"/>
    <w:rsid w:val="00323D79"/>
    <w:rsid w:val="00323D97"/>
    <w:rsid w:val="00324168"/>
    <w:rsid w:val="0032419D"/>
    <w:rsid w:val="003242C7"/>
    <w:rsid w:val="003246E1"/>
    <w:rsid w:val="00324997"/>
    <w:rsid w:val="0032519D"/>
    <w:rsid w:val="0032540B"/>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C1"/>
    <w:rsid w:val="00333FDF"/>
    <w:rsid w:val="00334046"/>
    <w:rsid w:val="003341DD"/>
    <w:rsid w:val="003343F5"/>
    <w:rsid w:val="003347FB"/>
    <w:rsid w:val="003349EA"/>
    <w:rsid w:val="0033554D"/>
    <w:rsid w:val="0033571F"/>
    <w:rsid w:val="003358B6"/>
    <w:rsid w:val="0033677C"/>
    <w:rsid w:val="00336784"/>
    <w:rsid w:val="0033679B"/>
    <w:rsid w:val="00336DEC"/>
    <w:rsid w:val="00336F79"/>
    <w:rsid w:val="00337209"/>
    <w:rsid w:val="003372D4"/>
    <w:rsid w:val="00337408"/>
    <w:rsid w:val="00337549"/>
    <w:rsid w:val="003378FA"/>
    <w:rsid w:val="00337B7A"/>
    <w:rsid w:val="00337DDB"/>
    <w:rsid w:val="00337E9E"/>
    <w:rsid w:val="003402F6"/>
    <w:rsid w:val="00340681"/>
    <w:rsid w:val="0034084C"/>
    <w:rsid w:val="00340C21"/>
    <w:rsid w:val="00341536"/>
    <w:rsid w:val="00341864"/>
    <w:rsid w:val="00341A13"/>
    <w:rsid w:val="00341A4F"/>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55EE"/>
    <w:rsid w:val="00345D0E"/>
    <w:rsid w:val="0034668A"/>
    <w:rsid w:val="003468A9"/>
    <w:rsid w:val="003468D0"/>
    <w:rsid w:val="003469A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1C"/>
    <w:rsid w:val="00350CE0"/>
    <w:rsid w:val="00350E5E"/>
    <w:rsid w:val="0035104F"/>
    <w:rsid w:val="003514D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6C6"/>
    <w:rsid w:val="00354964"/>
    <w:rsid w:val="00354D50"/>
    <w:rsid w:val="00354FB8"/>
    <w:rsid w:val="003557A2"/>
    <w:rsid w:val="00355842"/>
    <w:rsid w:val="00355982"/>
    <w:rsid w:val="00355BE1"/>
    <w:rsid w:val="00355D03"/>
    <w:rsid w:val="00355ECA"/>
    <w:rsid w:val="003560F9"/>
    <w:rsid w:val="003567D6"/>
    <w:rsid w:val="00356823"/>
    <w:rsid w:val="00356DC4"/>
    <w:rsid w:val="00356E3D"/>
    <w:rsid w:val="003575AA"/>
    <w:rsid w:val="0035775C"/>
    <w:rsid w:val="003602CF"/>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4FE"/>
    <w:rsid w:val="00365829"/>
    <w:rsid w:val="003658A7"/>
    <w:rsid w:val="00365A4E"/>
    <w:rsid w:val="00365CAB"/>
    <w:rsid w:val="00365EB3"/>
    <w:rsid w:val="003666A0"/>
    <w:rsid w:val="003667C4"/>
    <w:rsid w:val="00366861"/>
    <w:rsid w:val="00366ED6"/>
    <w:rsid w:val="003673A6"/>
    <w:rsid w:val="00367495"/>
    <w:rsid w:val="003674FB"/>
    <w:rsid w:val="00367A35"/>
    <w:rsid w:val="00367F2E"/>
    <w:rsid w:val="00367F97"/>
    <w:rsid w:val="0037006B"/>
    <w:rsid w:val="0037012B"/>
    <w:rsid w:val="00370188"/>
    <w:rsid w:val="0037081F"/>
    <w:rsid w:val="003708F8"/>
    <w:rsid w:val="00370A7B"/>
    <w:rsid w:val="00370E13"/>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624"/>
    <w:rsid w:val="00391842"/>
    <w:rsid w:val="0039187C"/>
    <w:rsid w:val="003918DD"/>
    <w:rsid w:val="003918E5"/>
    <w:rsid w:val="003919C2"/>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8D"/>
    <w:rsid w:val="00395CB6"/>
    <w:rsid w:val="00395D67"/>
    <w:rsid w:val="003960D5"/>
    <w:rsid w:val="003964EC"/>
    <w:rsid w:val="0039654E"/>
    <w:rsid w:val="003966BF"/>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D4C"/>
    <w:rsid w:val="003A20C1"/>
    <w:rsid w:val="003A224D"/>
    <w:rsid w:val="003A22C4"/>
    <w:rsid w:val="003A2355"/>
    <w:rsid w:val="003A2461"/>
    <w:rsid w:val="003A2867"/>
    <w:rsid w:val="003A286B"/>
    <w:rsid w:val="003A28D8"/>
    <w:rsid w:val="003A2AE6"/>
    <w:rsid w:val="003A2EFB"/>
    <w:rsid w:val="003A3666"/>
    <w:rsid w:val="003A3938"/>
    <w:rsid w:val="003A3DE2"/>
    <w:rsid w:val="003A4246"/>
    <w:rsid w:val="003A42C9"/>
    <w:rsid w:val="003A4469"/>
    <w:rsid w:val="003A4670"/>
    <w:rsid w:val="003A4A4E"/>
    <w:rsid w:val="003A4D3C"/>
    <w:rsid w:val="003A5C9E"/>
    <w:rsid w:val="003A5FEA"/>
    <w:rsid w:val="003A6131"/>
    <w:rsid w:val="003A6356"/>
    <w:rsid w:val="003A674A"/>
    <w:rsid w:val="003A6997"/>
    <w:rsid w:val="003A6FDE"/>
    <w:rsid w:val="003A7102"/>
    <w:rsid w:val="003A784F"/>
    <w:rsid w:val="003A7948"/>
    <w:rsid w:val="003A7FC8"/>
    <w:rsid w:val="003B002F"/>
    <w:rsid w:val="003B024F"/>
    <w:rsid w:val="003B0BFA"/>
    <w:rsid w:val="003B0E83"/>
    <w:rsid w:val="003B1151"/>
    <w:rsid w:val="003B12DF"/>
    <w:rsid w:val="003B1373"/>
    <w:rsid w:val="003B13AB"/>
    <w:rsid w:val="003B16AD"/>
    <w:rsid w:val="003B199A"/>
    <w:rsid w:val="003B1C92"/>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B7BFF"/>
    <w:rsid w:val="003C000B"/>
    <w:rsid w:val="003C0DBD"/>
    <w:rsid w:val="003C0FCF"/>
    <w:rsid w:val="003C1058"/>
    <w:rsid w:val="003C12BC"/>
    <w:rsid w:val="003C1433"/>
    <w:rsid w:val="003C1911"/>
    <w:rsid w:val="003C19CE"/>
    <w:rsid w:val="003C1C86"/>
    <w:rsid w:val="003C1F11"/>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412"/>
    <w:rsid w:val="003D159F"/>
    <w:rsid w:val="003D19DE"/>
    <w:rsid w:val="003D1B92"/>
    <w:rsid w:val="003D1BFA"/>
    <w:rsid w:val="003D1C8F"/>
    <w:rsid w:val="003D2008"/>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9F"/>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CA9"/>
    <w:rsid w:val="003D6E1D"/>
    <w:rsid w:val="003D715F"/>
    <w:rsid w:val="003D7231"/>
    <w:rsid w:val="003D7289"/>
    <w:rsid w:val="003D72C8"/>
    <w:rsid w:val="003D7E76"/>
    <w:rsid w:val="003E03AC"/>
    <w:rsid w:val="003E0548"/>
    <w:rsid w:val="003E05E1"/>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DA9"/>
    <w:rsid w:val="003E6E3A"/>
    <w:rsid w:val="003E736B"/>
    <w:rsid w:val="003E739C"/>
    <w:rsid w:val="003E746D"/>
    <w:rsid w:val="003E782F"/>
    <w:rsid w:val="003E7DDE"/>
    <w:rsid w:val="003F01AE"/>
    <w:rsid w:val="003F0885"/>
    <w:rsid w:val="003F0A58"/>
    <w:rsid w:val="003F0DEC"/>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8D5"/>
    <w:rsid w:val="00407D17"/>
    <w:rsid w:val="00407FDF"/>
    <w:rsid w:val="004100A9"/>
    <w:rsid w:val="00410481"/>
    <w:rsid w:val="00410511"/>
    <w:rsid w:val="0041059D"/>
    <w:rsid w:val="004108C9"/>
    <w:rsid w:val="00410BD0"/>
    <w:rsid w:val="00410C35"/>
    <w:rsid w:val="00410DEE"/>
    <w:rsid w:val="00410E1F"/>
    <w:rsid w:val="00411257"/>
    <w:rsid w:val="00411B41"/>
    <w:rsid w:val="00411CF2"/>
    <w:rsid w:val="00411E93"/>
    <w:rsid w:val="00411EF6"/>
    <w:rsid w:val="00412316"/>
    <w:rsid w:val="00412399"/>
    <w:rsid w:val="0041251F"/>
    <w:rsid w:val="00412791"/>
    <w:rsid w:val="00412A66"/>
    <w:rsid w:val="00412B61"/>
    <w:rsid w:val="004130BB"/>
    <w:rsid w:val="00413B0A"/>
    <w:rsid w:val="00413CDA"/>
    <w:rsid w:val="004141A4"/>
    <w:rsid w:val="00414361"/>
    <w:rsid w:val="00414421"/>
    <w:rsid w:val="00414CD5"/>
    <w:rsid w:val="0041553F"/>
    <w:rsid w:val="00415545"/>
    <w:rsid w:val="00415578"/>
    <w:rsid w:val="004158F8"/>
    <w:rsid w:val="00416908"/>
    <w:rsid w:val="00416C8F"/>
    <w:rsid w:val="0041733C"/>
    <w:rsid w:val="004173AB"/>
    <w:rsid w:val="004173DE"/>
    <w:rsid w:val="004177A2"/>
    <w:rsid w:val="00417996"/>
    <w:rsid w:val="004200A4"/>
    <w:rsid w:val="0042022F"/>
    <w:rsid w:val="004209FB"/>
    <w:rsid w:val="00420BA7"/>
    <w:rsid w:val="00421384"/>
    <w:rsid w:val="00421524"/>
    <w:rsid w:val="004216BB"/>
    <w:rsid w:val="004216D1"/>
    <w:rsid w:val="0042197B"/>
    <w:rsid w:val="00421A98"/>
    <w:rsid w:val="00421DC2"/>
    <w:rsid w:val="004220E1"/>
    <w:rsid w:val="004220E4"/>
    <w:rsid w:val="004221DA"/>
    <w:rsid w:val="00422655"/>
    <w:rsid w:val="004226F8"/>
    <w:rsid w:val="00422E43"/>
    <w:rsid w:val="00422F00"/>
    <w:rsid w:val="0042318D"/>
    <w:rsid w:val="004233B6"/>
    <w:rsid w:val="004235DC"/>
    <w:rsid w:val="00423704"/>
    <w:rsid w:val="00423C5E"/>
    <w:rsid w:val="00423C95"/>
    <w:rsid w:val="00423DD7"/>
    <w:rsid w:val="00423E62"/>
    <w:rsid w:val="00424057"/>
    <w:rsid w:val="004243F4"/>
    <w:rsid w:val="00424842"/>
    <w:rsid w:val="00424862"/>
    <w:rsid w:val="004249EC"/>
    <w:rsid w:val="00424BB9"/>
    <w:rsid w:val="00425000"/>
    <w:rsid w:val="00425044"/>
    <w:rsid w:val="004254C1"/>
    <w:rsid w:val="00425783"/>
    <w:rsid w:val="00425925"/>
    <w:rsid w:val="00425E04"/>
    <w:rsid w:val="00426011"/>
    <w:rsid w:val="0042602F"/>
    <w:rsid w:val="00426031"/>
    <w:rsid w:val="00426552"/>
    <w:rsid w:val="0042669E"/>
    <w:rsid w:val="004267A7"/>
    <w:rsid w:val="00426D23"/>
    <w:rsid w:val="00426D46"/>
    <w:rsid w:val="00427003"/>
    <w:rsid w:val="0042710E"/>
    <w:rsid w:val="0042740D"/>
    <w:rsid w:val="00427656"/>
    <w:rsid w:val="00427729"/>
    <w:rsid w:val="0042799D"/>
    <w:rsid w:val="00427A7A"/>
    <w:rsid w:val="0043046E"/>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BD3"/>
    <w:rsid w:val="00432E0A"/>
    <w:rsid w:val="004331C8"/>
    <w:rsid w:val="0043325F"/>
    <w:rsid w:val="00433850"/>
    <w:rsid w:val="00433A22"/>
    <w:rsid w:val="004340CC"/>
    <w:rsid w:val="004340F5"/>
    <w:rsid w:val="004343FF"/>
    <w:rsid w:val="004345CF"/>
    <w:rsid w:val="00434782"/>
    <w:rsid w:val="004347E4"/>
    <w:rsid w:val="00434E25"/>
    <w:rsid w:val="00435062"/>
    <w:rsid w:val="00435262"/>
    <w:rsid w:val="0043552C"/>
    <w:rsid w:val="004355AD"/>
    <w:rsid w:val="0043587F"/>
    <w:rsid w:val="0043609F"/>
    <w:rsid w:val="0043612E"/>
    <w:rsid w:val="004363D6"/>
    <w:rsid w:val="004364F2"/>
    <w:rsid w:val="00436572"/>
    <w:rsid w:val="004365AB"/>
    <w:rsid w:val="004369DA"/>
    <w:rsid w:val="004369DD"/>
    <w:rsid w:val="00436B12"/>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170"/>
    <w:rsid w:val="00442640"/>
    <w:rsid w:val="004428C7"/>
    <w:rsid w:val="0044299D"/>
    <w:rsid w:val="00442AAE"/>
    <w:rsid w:val="00442E0F"/>
    <w:rsid w:val="0044313B"/>
    <w:rsid w:val="0044330C"/>
    <w:rsid w:val="00443356"/>
    <w:rsid w:val="00443B32"/>
    <w:rsid w:val="00443CD6"/>
    <w:rsid w:val="0044406B"/>
    <w:rsid w:val="0044429E"/>
    <w:rsid w:val="0044450B"/>
    <w:rsid w:val="004445F0"/>
    <w:rsid w:val="00444AB9"/>
    <w:rsid w:val="0044567A"/>
    <w:rsid w:val="004456A4"/>
    <w:rsid w:val="00445846"/>
    <w:rsid w:val="00445997"/>
    <w:rsid w:val="00445BB3"/>
    <w:rsid w:val="0044651C"/>
    <w:rsid w:val="00446545"/>
    <w:rsid w:val="004466E3"/>
    <w:rsid w:val="0044684B"/>
    <w:rsid w:val="004468E9"/>
    <w:rsid w:val="004473E0"/>
    <w:rsid w:val="004474E5"/>
    <w:rsid w:val="00450337"/>
    <w:rsid w:val="00450542"/>
    <w:rsid w:val="004508D6"/>
    <w:rsid w:val="00450A90"/>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BA3"/>
    <w:rsid w:val="00456C32"/>
    <w:rsid w:val="00456ED2"/>
    <w:rsid w:val="00457188"/>
    <w:rsid w:val="00457313"/>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C7D"/>
    <w:rsid w:val="00465D69"/>
    <w:rsid w:val="00465F0A"/>
    <w:rsid w:val="00466786"/>
    <w:rsid w:val="00466937"/>
    <w:rsid w:val="00467039"/>
    <w:rsid w:val="00467177"/>
    <w:rsid w:val="0046757D"/>
    <w:rsid w:val="00467A8B"/>
    <w:rsid w:val="00467AB5"/>
    <w:rsid w:val="00467AFF"/>
    <w:rsid w:val="00467CD9"/>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8CB"/>
    <w:rsid w:val="004759CF"/>
    <w:rsid w:val="00475F26"/>
    <w:rsid w:val="004760B5"/>
    <w:rsid w:val="004760BF"/>
    <w:rsid w:val="0047635A"/>
    <w:rsid w:val="00476871"/>
    <w:rsid w:val="00476F3E"/>
    <w:rsid w:val="00476F56"/>
    <w:rsid w:val="004776C5"/>
    <w:rsid w:val="00477FDC"/>
    <w:rsid w:val="00480726"/>
    <w:rsid w:val="00480795"/>
    <w:rsid w:val="00480951"/>
    <w:rsid w:val="00480953"/>
    <w:rsid w:val="00480A00"/>
    <w:rsid w:val="00480B3B"/>
    <w:rsid w:val="004810F9"/>
    <w:rsid w:val="004814A6"/>
    <w:rsid w:val="00481562"/>
    <w:rsid w:val="0048192D"/>
    <w:rsid w:val="00481D24"/>
    <w:rsid w:val="00482659"/>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33"/>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A79"/>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2BA"/>
    <w:rsid w:val="004A061C"/>
    <w:rsid w:val="004A06EC"/>
    <w:rsid w:val="004A0754"/>
    <w:rsid w:val="004A0774"/>
    <w:rsid w:val="004A0CC0"/>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AC"/>
    <w:rsid w:val="004A35F1"/>
    <w:rsid w:val="004A396A"/>
    <w:rsid w:val="004A3BD4"/>
    <w:rsid w:val="004A3D77"/>
    <w:rsid w:val="004A40BF"/>
    <w:rsid w:val="004A4163"/>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234"/>
    <w:rsid w:val="004A74F2"/>
    <w:rsid w:val="004A76FF"/>
    <w:rsid w:val="004A792D"/>
    <w:rsid w:val="004A7BA3"/>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3118"/>
    <w:rsid w:val="004B3150"/>
    <w:rsid w:val="004B329D"/>
    <w:rsid w:val="004B34C3"/>
    <w:rsid w:val="004B3BDF"/>
    <w:rsid w:val="004B3CC7"/>
    <w:rsid w:val="004B3E9E"/>
    <w:rsid w:val="004B42E0"/>
    <w:rsid w:val="004B4307"/>
    <w:rsid w:val="004B45DB"/>
    <w:rsid w:val="004B4B15"/>
    <w:rsid w:val="004B4D37"/>
    <w:rsid w:val="004B4D4D"/>
    <w:rsid w:val="004B4E5A"/>
    <w:rsid w:val="004B4EFD"/>
    <w:rsid w:val="004B55D0"/>
    <w:rsid w:val="004B5658"/>
    <w:rsid w:val="004B56AD"/>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509"/>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86B"/>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5FD"/>
    <w:rsid w:val="004D46F3"/>
    <w:rsid w:val="004D4BD9"/>
    <w:rsid w:val="004D4E8D"/>
    <w:rsid w:val="004D4EB2"/>
    <w:rsid w:val="004D5131"/>
    <w:rsid w:val="004D527C"/>
    <w:rsid w:val="004D54D2"/>
    <w:rsid w:val="004D5509"/>
    <w:rsid w:val="004D59D4"/>
    <w:rsid w:val="004D5B95"/>
    <w:rsid w:val="004D5BB7"/>
    <w:rsid w:val="004D5D34"/>
    <w:rsid w:val="004D5E33"/>
    <w:rsid w:val="004D6194"/>
    <w:rsid w:val="004D6354"/>
    <w:rsid w:val="004D63F3"/>
    <w:rsid w:val="004D655C"/>
    <w:rsid w:val="004D6594"/>
    <w:rsid w:val="004D697B"/>
    <w:rsid w:val="004D6984"/>
    <w:rsid w:val="004D6AE3"/>
    <w:rsid w:val="004D6E4F"/>
    <w:rsid w:val="004D6F6E"/>
    <w:rsid w:val="004D7A19"/>
    <w:rsid w:val="004D7AC5"/>
    <w:rsid w:val="004D7C36"/>
    <w:rsid w:val="004D7F8A"/>
    <w:rsid w:val="004E0150"/>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806"/>
    <w:rsid w:val="004E4A8E"/>
    <w:rsid w:val="004E4DDC"/>
    <w:rsid w:val="004E4FC0"/>
    <w:rsid w:val="004E551B"/>
    <w:rsid w:val="004E5540"/>
    <w:rsid w:val="004E559D"/>
    <w:rsid w:val="004E57C2"/>
    <w:rsid w:val="004E587A"/>
    <w:rsid w:val="004E5B0C"/>
    <w:rsid w:val="004E5DA2"/>
    <w:rsid w:val="004E5FB6"/>
    <w:rsid w:val="004E63DF"/>
    <w:rsid w:val="004E6A7C"/>
    <w:rsid w:val="004E6C45"/>
    <w:rsid w:val="004E724C"/>
    <w:rsid w:val="004E7AFD"/>
    <w:rsid w:val="004E7DA8"/>
    <w:rsid w:val="004F00A6"/>
    <w:rsid w:val="004F0243"/>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A5B"/>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160"/>
    <w:rsid w:val="00512685"/>
    <w:rsid w:val="0051272A"/>
    <w:rsid w:val="005127F2"/>
    <w:rsid w:val="00512969"/>
    <w:rsid w:val="005129F0"/>
    <w:rsid w:val="00512B1C"/>
    <w:rsid w:val="005134C1"/>
    <w:rsid w:val="00513997"/>
    <w:rsid w:val="005139F5"/>
    <w:rsid w:val="00513A4B"/>
    <w:rsid w:val="00513BC6"/>
    <w:rsid w:val="005141D2"/>
    <w:rsid w:val="0051466F"/>
    <w:rsid w:val="00514AA9"/>
    <w:rsid w:val="00514B8A"/>
    <w:rsid w:val="00514C68"/>
    <w:rsid w:val="00514E91"/>
    <w:rsid w:val="005157CC"/>
    <w:rsid w:val="005157F9"/>
    <w:rsid w:val="00516077"/>
    <w:rsid w:val="0051661A"/>
    <w:rsid w:val="00516953"/>
    <w:rsid w:val="00516D1A"/>
    <w:rsid w:val="00516D44"/>
    <w:rsid w:val="00517278"/>
    <w:rsid w:val="00517900"/>
    <w:rsid w:val="00517947"/>
    <w:rsid w:val="00517A52"/>
    <w:rsid w:val="005202AB"/>
    <w:rsid w:val="005204AD"/>
    <w:rsid w:val="005204E6"/>
    <w:rsid w:val="00520736"/>
    <w:rsid w:val="005207B3"/>
    <w:rsid w:val="00520AB7"/>
    <w:rsid w:val="005210BB"/>
    <w:rsid w:val="005210EE"/>
    <w:rsid w:val="0052221E"/>
    <w:rsid w:val="005224C1"/>
    <w:rsid w:val="005226BE"/>
    <w:rsid w:val="00522951"/>
    <w:rsid w:val="0052370A"/>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2A5C"/>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5E34"/>
    <w:rsid w:val="00535FDC"/>
    <w:rsid w:val="005360B4"/>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C5"/>
    <w:rsid w:val="0054603B"/>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C33"/>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7343"/>
    <w:rsid w:val="00557914"/>
    <w:rsid w:val="00557C40"/>
    <w:rsid w:val="00557CB7"/>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86"/>
    <w:rsid w:val="005633F7"/>
    <w:rsid w:val="00563630"/>
    <w:rsid w:val="00563C53"/>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228"/>
    <w:rsid w:val="005714D9"/>
    <w:rsid w:val="0057164A"/>
    <w:rsid w:val="005716BA"/>
    <w:rsid w:val="005716D5"/>
    <w:rsid w:val="0057176E"/>
    <w:rsid w:val="00571838"/>
    <w:rsid w:val="005718C4"/>
    <w:rsid w:val="00571C6D"/>
    <w:rsid w:val="00571D5C"/>
    <w:rsid w:val="00571DF6"/>
    <w:rsid w:val="00571DFB"/>
    <w:rsid w:val="00571E53"/>
    <w:rsid w:val="005724F3"/>
    <w:rsid w:val="00572779"/>
    <w:rsid w:val="005727A9"/>
    <w:rsid w:val="00572984"/>
    <w:rsid w:val="00572B2A"/>
    <w:rsid w:val="00572BCE"/>
    <w:rsid w:val="00572C9F"/>
    <w:rsid w:val="00572FEC"/>
    <w:rsid w:val="00573490"/>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D04"/>
    <w:rsid w:val="00576E4B"/>
    <w:rsid w:val="00577381"/>
    <w:rsid w:val="0057761D"/>
    <w:rsid w:val="005779C0"/>
    <w:rsid w:val="00577AB9"/>
    <w:rsid w:val="00577F17"/>
    <w:rsid w:val="00580674"/>
    <w:rsid w:val="00580B9C"/>
    <w:rsid w:val="00580C1B"/>
    <w:rsid w:val="00581440"/>
    <w:rsid w:val="005816EB"/>
    <w:rsid w:val="00581884"/>
    <w:rsid w:val="005819D6"/>
    <w:rsid w:val="00581C17"/>
    <w:rsid w:val="00581D34"/>
    <w:rsid w:val="00581FA5"/>
    <w:rsid w:val="005821DC"/>
    <w:rsid w:val="00582394"/>
    <w:rsid w:val="005828D0"/>
    <w:rsid w:val="00582B78"/>
    <w:rsid w:val="005831D1"/>
    <w:rsid w:val="005831F3"/>
    <w:rsid w:val="00583201"/>
    <w:rsid w:val="00583211"/>
    <w:rsid w:val="0058412F"/>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5EF1"/>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36F"/>
    <w:rsid w:val="005A2830"/>
    <w:rsid w:val="005A28A7"/>
    <w:rsid w:val="005A2BA2"/>
    <w:rsid w:val="005A304E"/>
    <w:rsid w:val="005A33C2"/>
    <w:rsid w:val="005A369B"/>
    <w:rsid w:val="005A3764"/>
    <w:rsid w:val="005A3938"/>
    <w:rsid w:val="005A3A4B"/>
    <w:rsid w:val="005A3B4C"/>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9AE"/>
    <w:rsid w:val="005A7BA6"/>
    <w:rsid w:val="005A7BA8"/>
    <w:rsid w:val="005A7E2D"/>
    <w:rsid w:val="005A7E6B"/>
    <w:rsid w:val="005B0012"/>
    <w:rsid w:val="005B02E2"/>
    <w:rsid w:val="005B038C"/>
    <w:rsid w:val="005B093A"/>
    <w:rsid w:val="005B09A7"/>
    <w:rsid w:val="005B0DF7"/>
    <w:rsid w:val="005B0E8B"/>
    <w:rsid w:val="005B1108"/>
    <w:rsid w:val="005B1343"/>
    <w:rsid w:val="005B1396"/>
    <w:rsid w:val="005B147C"/>
    <w:rsid w:val="005B1527"/>
    <w:rsid w:val="005B1677"/>
    <w:rsid w:val="005B2100"/>
    <w:rsid w:val="005B2115"/>
    <w:rsid w:val="005B24B8"/>
    <w:rsid w:val="005B24D1"/>
    <w:rsid w:val="005B2786"/>
    <w:rsid w:val="005B2D1B"/>
    <w:rsid w:val="005B2DD8"/>
    <w:rsid w:val="005B2E5E"/>
    <w:rsid w:val="005B30F3"/>
    <w:rsid w:val="005B33C2"/>
    <w:rsid w:val="005B3483"/>
    <w:rsid w:val="005B3734"/>
    <w:rsid w:val="005B3ADD"/>
    <w:rsid w:val="005B3B61"/>
    <w:rsid w:val="005B3CD6"/>
    <w:rsid w:val="005B3F52"/>
    <w:rsid w:val="005B456F"/>
    <w:rsid w:val="005B487F"/>
    <w:rsid w:val="005B4A5F"/>
    <w:rsid w:val="005B4BB4"/>
    <w:rsid w:val="005B5288"/>
    <w:rsid w:val="005B5354"/>
    <w:rsid w:val="005B5879"/>
    <w:rsid w:val="005B5BAC"/>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272"/>
    <w:rsid w:val="005C35F5"/>
    <w:rsid w:val="005C39AA"/>
    <w:rsid w:val="005C3AC3"/>
    <w:rsid w:val="005C3CAF"/>
    <w:rsid w:val="005C3D41"/>
    <w:rsid w:val="005C40FE"/>
    <w:rsid w:val="005C440F"/>
    <w:rsid w:val="005C4776"/>
    <w:rsid w:val="005C4B82"/>
    <w:rsid w:val="005C4B96"/>
    <w:rsid w:val="005C4F45"/>
    <w:rsid w:val="005C500A"/>
    <w:rsid w:val="005C509C"/>
    <w:rsid w:val="005C50D3"/>
    <w:rsid w:val="005C50E3"/>
    <w:rsid w:val="005C51A8"/>
    <w:rsid w:val="005C5355"/>
    <w:rsid w:val="005C6065"/>
    <w:rsid w:val="005C64CD"/>
    <w:rsid w:val="005C6883"/>
    <w:rsid w:val="005C6950"/>
    <w:rsid w:val="005C6AD0"/>
    <w:rsid w:val="005C6BB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08"/>
    <w:rsid w:val="005D318D"/>
    <w:rsid w:val="005D349F"/>
    <w:rsid w:val="005D352F"/>
    <w:rsid w:val="005D356B"/>
    <w:rsid w:val="005D3923"/>
    <w:rsid w:val="005D3AF3"/>
    <w:rsid w:val="005D4D5A"/>
    <w:rsid w:val="005D4F69"/>
    <w:rsid w:val="005D55EC"/>
    <w:rsid w:val="005D5680"/>
    <w:rsid w:val="005D57BC"/>
    <w:rsid w:val="005D5892"/>
    <w:rsid w:val="005D5C74"/>
    <w:rsid w:val="005D5FF5"/>
    <w:rsid w:val="005D65FF"/>
    <w:rsid w:val="005D6887"/>
    <w:rsid w:val="005D6A0A"/>
    <w:rsid w:val="005D6A37"/>
    <w:rsid w:val="005D6B61"/>
    <w:rsid w:val="005D6BC0"/>
    <w:rsid w:val="005D6DE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A87"/>
    <w:rsid w:val="005E3CAA"/>
    <w:rsid w:val="005E4024"/>
    <w:rsid w:val="005E4185"/>
    <w:rsid w:val="005E4192"/>
    <w:rsid w:val="005E42A2"/>
    <w:rsid w:val="005E433E"/>
    <w:rsid w:val="005E4589"/>
    <w:rsid w:val="005E4B23"/>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7DC"/>
    <w:rsid w:val="005E78A4"/>
    <w:rsid w:val="005E7A52"/>
    <w:rsid w:val="005E7B4E"/>
    <w:rsid w:val="005F012E"/>
    <w:rsid w:val="005F0359"/>
    <w:rsid w:val="005F041D"/>
    <w:rsid w:val="005F07DA"/>
    <w:rsid w:val="005F0890"/>
    <w:rsid w:val="005F13DA"/>
    <w:rsid w:val="005F1614"/>
    <w:rsid w:val="005F1847"/>
    <w:rsid w:val="005F1A0E"/>
    <w:rsid w:val="005F1E27"/>
    <w:rsid w:val="005F2063"/>
    <w:rsid w:val="005F275F"/>
    <w:rsid w:val="005F293D"/>
    <w:rsid w:val="005F2942"/>
    <w:rsid w:val="005F2E08"/>
    <w:rsid w:val="005F300E"/>
    <w:rsid w:val="005F3806"/>
    <w:rsid w:val="005F39BF"/>
    <w:rsid w:val="005F3A1A"/>
    <w:rsid w:val="005F3BB8"/>
    <w:rsid w:val="005F3D64"/>
    <w:rsid w:val="005F3D68"/>
    <w:rsid w:val="005F403E"/>
    <w:rsid w:val="005F4071"/>
    <w:rsid w:val="005F417B"/>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3E"/>
    <w:rsid w:val="006168FF"/>
    <w:rsid w:val="00616972"/>
    <w:rsid w:val="00616D5E"/>
    <w:rsid w:val="006172F0"/>
    <w:rsid w:val="006177E0"/>
    <w:rsid w:val="00617961"/>
    <w:rsid w:val="00620103"/>
    <w:rsid w:val="006201AF"/>
    <w:rsid w:val="0062055B"/>
    <w:rsid w:val="0062071D"/>
    <w:rsid w:val="00620CB5"/>
    <w:rsid w:val="00620FAC"/>
    <w:rsid w:val="006214C6"/>
    <w:rsid w:val="0062189F"/>
    <w:rsid w:val="00621B2B"/>
    <w:rsid w:val="00621B6F"/>
    <w:rsid w:val="00621C6F"/>
    <w:rsid w:val="00621DA3"/>
    <w:rsid w:val="00621F57"/>
    <w:rsid w:val="00622244"/>
    <w:rsid w:val="006223A6"/>
    <w:rsid w:val="006225D2"/>
    <w:rsid w:val="00622823"/>
    <w:rsid w:val="0062302D"/>
    <w:rsid w:val="006230FA"/>
    <w:rsid w:val="0062332C"/>
    <w:rsid w:val="00623BA4"/>
    <w:rsid w:val="00623C04"/>
    <w:rsid w:val="00623E8F"/>
    <w:rsid w:val="00624129"/>
    <w:rsid w:val="0062432F"/>
    <w:rsid w:val="00624431"/>
    <w:rsid w:val="006244B8"/>
    <w:rsid w:val="00624524"/>
    <w:rsid w:val="00624786"/>
    <w:rsid w:val="00624B8B"/>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111F"/>
    <w:rsid w:val="00641481"/>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3FD3"/>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0BE"/>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153"/>
    <w:rsid w:val="006525E6"/>
    <w:rsid w:val="00652613"/>
    <w:rsid w:val="00652671"/>
    <w:rsid w:val="006529BF"/>
    <w:rsid w:val="00652CC2"/>
    <w:rsid w:val="00652D50"/>
    <w:rsid w:val="006530CB"/>
    <w:rsid w:val="0065317C"/>
    <w:rsid w:val="006531CD"/>
    <w:rsid w:val="00653545"/>
    <w:rsid w:val="006537BD"/>
    <w:rsid w:val="006537CB"/>
    <w:rsid w:val="006538D0"/>
    <w:rsid w:val="00653AD8"/>
    <w:rsid w:val="00653BA7"/>
    <w:rsid w:val="00654A5C"/>
    <w:rsid w:val="00654E59"/>
    <w:rsid w:val="006551BD"/>
    <w:rsid w:val="0065527E"/>
    <w:rsid w:val="00655621"/>
    <w:rsid w:val="00655645"/>
    <w:rsid w:val="00655A53"/>
    <w:rsid w:val="00656031"/>
    <w:rsid w:val="006560AB"/>
    <w:rsid w:val="006562A8"/>
    <w:rsid w:val="006562CB"/>
    <w:rsid w:val="00656682"/>
    <w:rsid w:val="00657390"/>
    <w:rsid w:val="00657591"/>
    <w:rsid w:val="0065769A"/>
    <w:rsid w:val="00657E49"/>
    <w:rsid w:val="0066020C"/>
    <w:rsid w:val="006602A3"/>
    <w:rsid w:val="00660CC6"/>
    <w:rsid w:val="00660EA3"/>
    <w:rsid w:val="00661921"/>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818"/>
    <w:rsid w:val="00672A53"/>
    <w:rsid w:val="00672D73"/>
    <w:rsid w:val="00672D98"/>
    <w:rsid w:val="00673321"/>
    <w:rsid w:val="006733AE"/>
    <w:rsid w:val="0067342E"/>
    <w:rsid w:val="00673554"/>
    <w:rsid w:val="00673CF5"/>
    <w:rsid w:val="00673D4C"/>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321"/>
    <w:rsid w:val="006773C3"/>
    <w:rsid w:val="006776F0"/>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0FB9"/>
    <w:rsid w:val="0068108D"/>
    <w:rsid w:val="006810ED"/>
    <w:rsid w:val="006811CB"/>
    <w:rsid w:val="00681523"/>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7C6"/>
    <w:rsid w:val="006829A8"/>
    <w:rsid w:val="00682AA5"/>
    <w:rsid w:val="00682C67"/>
    <w:rsid w:val="00682D67"/>
    <w:rsid w:val="00683424"/>
    <w:rsid w:val="0068363E"/>
    <w:rsid w:val="0068399C"/>
    <w:rsid w:val="00683CB1"/>
    <w:rsid w:val="0068415F"/>
    <w:rsid w:val="00684491"/>
    <w:rsid w:val="00684586"/>
    <w:rsid w:val="00684CE2"/>
    <w:rsid w:val="00684F4C"/>
    <w:rsid w:val="00685398"/>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2056"/>
    <w:rsid w:val="006A21B0"/>
    <w:rsid w:val="006A2381"/>
    <w:rsid w:val="006A2616"/>
    <w:rsid w:val="006A27DB"/>
    <w:rsid w:val="006A2993"/>
    <w:rsid w:val="006A2999"/>
    <w:rsid w:val="006A2A56"/>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4D4"/>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4CF3"/>
    <w:rsid w:val="006B555E"/>
    <w:rsid w:val="006B563C"/>
    <w:rsid w:val="006B56E7"/>
    <w:rsid w:val="006B574F"/>
    <w:rsid w:val="006B5AAD"/>
    <w:rsid w:val="006B5B12"/>
    <w:rsid w:val="006B5FCF"/>
    <w:rsid w:val="006B6018"/>
    <w:rsid w:val="006B60B3"/>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A14"/>
    <w:rsid w:val="006C0BC4"/>
    <w:rsid w:val="006C15B5"/>
    <w:rsid w:val="006C1A33"/>
    <w:rsid w:val="006C215D"/>
    <w:rsid w:val="006C2420"/>
    <w:rsid w:val="006C26D8"/>
    <w:rsid w:val="006C317E"/>
    <w:rsid w:val="006C3217"/>
    <w:rsid w:val="006C372D"/>
    <w:rsid w:val="006C3B65"/>
    <w:rsid w:val="006C3E56"/>
    <w:rsid w:val="006C421A"/>
    <w:rsid w:val="006C42A7"/>
    <w:rsid w:val="006C4458"/>
    <w:rsid w:val="006C4477"/>
    <w:rsid w:val="006C4527"/>
    <w:rsid w:val="006C4538"/>
    <w:rsid w:val="006C4580"/>
    <w:rsid w:val="006C4CEB"/>
    <w:rsid w:val="006C4E85"/>
    <w:rsid w:val="006C574F"/>
    <w:rsid w:val="006C581D"/>
    <w:rsid w:val="006C605A"/>
    <w:rsid w:val="006C6117"/>
    <w:rsid w:val="006C61AB"/>
    <w:rsid w:val="006C61E2"/>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36"/>
    <w:rsid w:val="006D56BE"/>
    <w:rsid w:val="006D5D32"/>
    <w:rsid w:val="006D605B"/>
    <w:rsid w:val="006D61C5"/>
    <w:rsid w:val="006D62C5"/>
    <w:rsid w:val="006D6625"/>
    <w:rsid w:val="006D6863"/>
    <w:rsid w:val="006D6D74"/>
    <w:rsid w:val="006D70A5"/>
    <w:rsid w:val="006D7655"/>
    <w:rsid w:val="006D7969"/>
    <w:rsid w:val="006D7B1F"/>
    <w:rsid w:val="006D7C0B"/>
    <w:rsid w:val="006D7C77"/>
    <w:rsid w:val="006D7D81"/>
    <w:rsid w:val="006E023F"/>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265"/>
    <w:rsid w:val="006E551F"/>
    <w:rsid w:val="006E562A"/>
    <w:rsid w:val="006E59CB"/>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B24"/>
    <w:rsid w:val="006F4D3F"/>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B12"/>
    <w:rsid w:val="00700CBF"/>
    <w:rsid w:val="007010E8"/>
    <w:rsid w:val="0070115C"/>
    <w:rsid w:val="007015E1"/>
    <w:rsid w:val="00701BA9"/>
    <w:rsid w:val="00701EBC"/>
    <w:rsid w:val="00702877"/>
    <w:rsid w:val="00703368"/>
    <w:rsid w:val="007037E0"/>
    <w:rsid w:val="00703932"/>
    <w:rsid w:val="00703CD8"/>
    <w:rsid w:val="00704199"/>
    <w:rsid w:val="007042E6"/>
    <w:rsid w:val="007046E6"/>
    <w:rsid w:val="00704A70"/>
    <w:rsid w:val="00704D4A"/>
    <w:rsid w:val="007054CC"/>
    <w:rsid w:val="00705552"/>
    <w:rsid w:val="00705813"/>
    <w:rsid w:val="0070592E"/>
    <w:rsid w:val="00705A46"/>
    <w:rsid w:val="00705C02"/>
    <w:rsid w:val="00705C9C"/>
    <w:rsid w:val="00705CB5"/>
    <w:rsid w:val="00705F7A"/>
    <w:rsid w:val="007063E1"/>
    <w:rsid w:val="007066AC"/>
    <w:rsid w:val="00706741"/>
    <w:rsid w:val="007067DC"/>
    <w:rsid w:val="00706BCC"/>
    <w:rsid w:val="00707034"/>
    <w:rsid w:val="00707583"/>
    <w:rsid w:val="00707887"/>
    <w:rsid w:val="0070793C"/>
    <w:rsid w:val="007079BA"/>
    <w:rsid w:val="00707A88"/>
    <w:rsid w:val="00707D6D"/>
    <w:rsid w:val="0071045B"/>
    <w:rsid w:val="00710559"/>
    <w:rsid w:val="007105C2"/>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326"/>
    <w:rsid w:val="0071531E"/>
    <w:rsid w:val="00715571"/>
    <w:rsid w:val="00715620"/>
    <w:rsid w:val="0071581D"/>
    <w:rsid w:val="0071583F"/>
    <w:rsid w:val="00715886"/>
    <w:rsid w:val="00715AC1"/>
    <w:rsid w:val="00715DDF"/>
    <w:rsid w:val="0071662F"/>
    <w:rsid w:val="0071672E"/>
    <w:rsid w:val="007168F2"/>
    <w:rsid w:val="00716E35"/>
    <w:rsid w:val="007170A9"/>
    <w:rsid w:val="007172A3"/>
    <w:rsid w:val="007173BF"/>
    <w:rsid w:val="0071775A"/>
    <w:rsid w:val="00717CA4"/>
    <w:rsid w:val="00717DBB"/>
    <w:rsid w:val="00717E58"/>
    <w:rsid w:val="00717E63"/>
    <w:rsid w:val="007211BB"/>
    <w:rsid w:val="007211CA"/>
    <w:rsid w:val="007211F4"/>
    <w:rsid w:val="0072124C"/>
    <w:rsid w:val="007216D1"/>
    <w:rsid w:val="00721BE3"/>
    <w:rsid w:val="00721BE5"/>
    <w:rsid w:val="00721CFC"/>
    <w:rsid w:val="00721D77"/>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8D"/>
    <w:rsid w:val="007263D7"/>
    <w:rsid w:val="00726475"/>
    <w:rsid w:val="007266E5"/>
    <w:rsid w:val="00726965"/>
    <w:rsid w:val="00726AAA"/>
    <w:rsid w:val="00726DF7"/>
    <w:rsid w:val="00726FDF"/>
    <w:rsid w:val="00727101"/>
    <w:rsid w:val="007279F5"/>
    <w:rsid w:val="00727A1E"/>
    <w:rsid w:val="00727B67"/>
    <w:rsid w:val="00727F60"/>
    <w:rsid w:val="0073013F"/>
    <w:rsid w:val="007307E6"/>
    <w:rsid w:val="0073083B"/>
    <w:rsid w:val="00730892"/>
    <w:rsid w:val="00730AC0"/>
    <w:rsid w:val="00731056"/>
    <w:rsid w:val="0073110E"/>
    <w:rsid w:val="007316EB"/>
    <w:rsid w:val="00731B34"/>
    <w:rsid w:val="00731D5B"/>
    <w:rsid w:val="00731E7C"/>
    <w:rsid w:val="0073209D"/>
    <w:rsid w:val="00732545"/>
    <w:rsid w:val="0073255A"/>
    <w:rsid w:val="0073271D"/>
    <w:rsid w:val="00732A47"/>
    <w:rsid w:val="00733219"/>
    <w:rsid w:val="007334A3"/>
    <w:rsid w:val="007334C5"/>
    <w:rsid w:val="0073360D"/>
    <w:rsid w:val="00733E79"/>
    <w:rsid w:val="00734104"/>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A16"/>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3E1B"/>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3E"/>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35C"/>
    <w:rsid w:val="00762B25"/>
    <w:rsid w:val="00762B8D"/>
    <w:rsid w:val="0076314A"/>
    <w:rsid w:val="007636AE"/>
    <w:rsid w:val="0076385A"/>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98B"/>
    <w:rsid w:val="0076699B"/>
    <w:rsid w:val="007672A2"/>
    <w:rsid w:val="00767391"/>
    <w:rsid w:val="007678B6"/>
    <w:rsid w:val="007679E9"/>
    <w:rsid w:val="00767A23"/>
    <w:rsid w:val="00767ABA"/>
    <w:rsid w:val="00767C59"/>
    <w:rsid w:val="00767D13"/>
    <w:rsid w:val="00767D55"/>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54B"/>
    <w:rsid w:val="00783631"/>
    <w:rsid w:val="00783930"/>
    <w:rsid w:val="00784276"/>
    <w:rsid w:val="00784318"/>
    <w:rsid w:val="0078466C"/>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1EC"/>
    <w:rsid w:val="00792C4E"/>
    <w:rsid w:val="00792F13"/>
    <w:rsid w:val="00793202"/>
    <w:rsid w:val="00793453"/>
    <w:rsid w:val="007936CF"/>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683"/>
    <w:rsid w:val="007A5B97"/>
    <w:rsid w:val="007A5B9C"/>
    <w:rsid w:val="007A5BD1"/>
    <w:rsid w:val="007A5DCC"/>
    <w:rsid w:val="007A5FDE"/>
    <w:rsid w:val="007A6177"/>
    <w:rsid w:val="007A6E59"/>
    <w:rsid w:val="007A6EA5"/>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53B"/>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1E"/>
    <w:rsid w:val="007D1938"/>
    <w:rsid w:val="007D20E7"/>
    <w:rsid w:val="007D2282"/>
    <w:rsid w:val="007D23DF"/>
    <w:rsid w:val="007D23F7"/>
    <w:rsid w:val="007D27EC"/>
    <w:rsid w:val="007D282C"/>
    <w:rsid w:val="007D2854"/>
    <w:rsid w:val="007D2C4A"/>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A0"/>
    <w:rsid w:val="007D7ECF"/>
    <w:rsid w:val="007E0189"/>
    <w:rsid w:val="007E04DD"/>
    <w:rsid w:val="007E0EF6"/>
    <w:rsid w:val="007E0FD7"/>
    <w:rsid w:val="007E1868"/>
    <w:rsid w:val="007E1B0B"/>
    <w:rsid w:val="007E1E44"/>
    <w:rsid w:val="007E21A0"/>
    <w:rsid w:val="007E2272"/>
    <w:rsid w:val="007E24DF"/>
    <w:rsid w:val="007E27C2"/>
    <w:rsid w:val="007E27CC"/>
    <w:rsid w:val="007E29D6"/>
    <w:rsid w:val="007E2A35"/>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6A4B"/>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6AD"/>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500"/>
    <w:rsid w:val="00804A63"/>
    <w:rsid w:val="00804C30"/>
    <w:rsid w:val="00804DCC"/>
    <w:rsid w:val="00804E53"/>
    <w:rsid w:val="008055D6"/>
    <w:rsid w:val="00805661"/>
    <w:rsid w:val="00805700"/>
    <w:rsid w:val="00805B20"/>
    <w:rsid w:val="00805C03"/>
    <w:rsid w:val="008062E1"/>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36D"/>
    <w:rsid w:val="00813674"/>
    <w:rsid w:val="00813AC6"/>
    <w:rsid w:val="00813C53"/>
    <w:rsid w:val="00813E0F"/>
    <w:rsid w:val="00814341"/>
    <w:rsid w:val="0081472C"/>
    <w:rsid w:val="0081487E"/>
    <w:rsid w:val="00814C70"/>
    <w:rsid w:val="00814FA2"/>
    <w:rsid w:val="0081522D"/>
    <w:rsid w:val="008152DB"/>
    <w:rsid w:val="008152F4"/>
    <w:rsid w:val="00815584"/>
    <w:rsid w:val="00815E1C"/>
    <w:rsid w:val="00816082"/>
    <w:rsid w:val="0081618D"/>
    <w:rsid w:val="00816310"/>
    <w:rsid w:val="008163F4"/>
    <w:rsid w:val="0081648D"/>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163"/>
    <w:rsid w:val="00826494"/>
    <w:rsid w:val="00826562"/>
    <w:rsid w:val="0082696E"/>
    <w:rsid w:val="00826BAC"/>
    <w:rsid w:val="00826FBC"/>
    <w:rsid w:val="008271D4"/>
    <w:rsid w:val="008275B3"/>
    <w:rsid w:val="00827714"/>
    <w:rsid w:val="00827A15"/>
    <w:rsid w:val="00827B4F"/>
    <w:rsid w:val="00827FE7"/>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29C"/>
    <w:rsid w:val="00844331"/>
    <w:rsid w:val="0084466C"/>
    <w:rsid w:val="00845029"/>
    <w:rsid w:val="008451C6"/>
    <w:rsid w:val="00845502"/>
    <w:rsid w:val="00845508"/>
    <w:rsid w:val="0084555B"/>
    <w:rsid w:val="0084562C"/>
    <w:rsid w:val="00845D6E"/>
    <w:rsid w:val="0084607E"/>
    <w:rsid w:val="00846242"/>
    <w:rsid w:val="008465B0"/>
    <w:rsid w:val="008468DE"/>
    <w:rsid w:val="00846A6B"/>
    <w:rsid w:val="00846B59"/>
    <w:rsid w:val="00846DD0"/>
    <w:rsid w:val="008470F2"/>
    <w:rsid w:val="008473D3"/>
    <w:rsid w:val="008474AD"/>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A1"/>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35"/>
    <w:rsid w:val="0087375D"/>
    <w:rsid w:val="008737D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39"/>
    <w:rsid w:val="00875FFE"/>
    <w:rsid w:val="00876428"/>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11"/>
    <w:rsid w:val="008828EC"/>
    <w:rsid w:val="00882C58"/>
    <w:rsid w:val="008832F4"/>
    <w:rsid w:val="008833DA"/>
    <w:rsid w:val="00883447"/>
    <w:rsid w:val="0088351C"/>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3E7"/>
    <w:rsid w:val="008877D8"/>
    <w:rsid w:val="008879EB"/>
    <w:rsid w:val="00887F51"/>
    <w:rsid w:val="00890031"/>
    <w:rsid w:val="0089017F"/>
    <w:rsid w:val="008906F0"/>
    <w:rsid w:val="008906F4"/>
    <w:rsid w:val="008907DA"/>
    <w:rsid w:val="0089093D"/>
    <w:rsid w:val="00890A3B"/>
    <w:rsid w:val="00890C74"/>
    <w:rsid w:val="00890D4D"/>
    <w:rsid w:val="00891026"/>
    <w:rsid w:val="008911D5"/>
    <w:rsid w:val="00891234"/>
    <w:rsid w:val="00891255"/>
    <w:rsid w:val="008912D7"/>
    <w:rsid w:val="00891B2F"/>
    <w:rsid w:val="00891DCF"/>
    <w:rsid w:val="008920D7"/>
    <w:rsid w:val="00892539"/>
    <w:rsid w:val="0089273A"/>
    <w:rsid w:val="00893007"/>
    <w:rsid w:val="00893658"/>
    <w:rsid w:val="0089464B"/>
    <w:rsid w:val="008947F5"/>
    <w:rsid w:val="00894AA2"/>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28F"/>
    <w:rsid w:val="008A046C"/>
    <w:rsid w:val="008A05B6"/>
    <w:rsid w:val="008A06A7"/>
    <w:rsid w:val="008A06B9"/>
    <w:rsid w:val="008A1431"/>
    <w:rsid w:val="008A1692"/>
    <w:rsid w:val="008A1C4F"/>
    <w:rsid w:val="008A1D54"/>
    <w:rsid w:val="008A1E99"/>
    <w:rsid w:val="008A2317"/>
    <w:rsid w:val="008A2490"/>
    <w:rsid w:val="008A24AA"/>
    <w:rsid w:val="008A26EA"/>
    <w:rsid w:val="008A2910"/>
    <w:rsid w:val="008A3125"/>
    <w:rsid w:val="008A3154"/>
    <w:rsid w:val="008A31D2"/>
    <w:rsid w:val="008A334A"/>
    <w:rsid w:val="008A373B"/>
    <w:rsid w:val="008A3A03"/>
    <w:rsid w:val="008A3B91"/>
    <w:rsid w:val="008A4054"/>
    <w:rsid w:val="008A477C"/>
    <w:rsid w:val="008A4A8F"/>
    <w:rsid w:val="008A4B78"/>
    <w:rsid w:val="008A4E03"/>
    <w:rsid w:val="008A5566"/>
    <w:rsid w:val="008A562C"/>
    <w:rsid w:val="008A571C"/>
    <w:rsid w:val="008A64C6"/>
    <w:rsid w:val="008A6684"/>
    <w:rsid w:val="008A66FE"/>
    <w:rsid w:val="008A6717"/>
    <w:rsid w:val="008A6B8C"/>
    <w:rsid w:val="008A7059"/>
    <w:rsid w:val="008A71CE"/>
    <w:rsid w:val="008A71EB"/>
    <w:rsid w:val="008B00C2"/>
    <w:rsid w:val="008B010F"/>
    <w:rsid w:val="008B0F5E"/>
    <w:rsid w:val="008B10E5"/>
    <w:rsid w:val="008B1241"/>
    <w:rsid w:val="008B1359"/>
    <w:rsid w:val="008B1758"/>
    <w:rsid w:val="008B1FCB"/>
    <w:rsid w:val="008B2341"/>
    <w:rsid w:val="008B23B5"/>
    <w:rsid w:val="008B2EC8"/>
    <w:rsid w:val="008B2F2D"/>
    <w:rsid w:val="008B2F31"/>
    <w:rsid w:val="008B3035"/>
    <w:rsid w:val="008B304A"/>
    <w:rsid w:val="008B340C"/>
    <w:rsid w:val="008B3765"/>
    <w:rsid w:val="008B3C1C"/>
    <w:rsid w:val="008B413E"/>
    <w:rsid w:val="008B4227"/>
    <w:rsid w:val="008B4805"/>
    <w:rsid w:val="008B4C55"/>
    <w:rsid w:val="008B4D3E"/>
    <w:rsid w:val="008B4D69"/>
    <w:rsid w:val="008B4D9D"/>
    <w:rsid w:val="008B5701"/>
    <w:rsid w:val="008B5CEB"/>
    <w:rsid w:val="008B6087"/>
    <w:rsid w:val="008B62BE"/>
    <w:rsid w:val="008B63FE"/>
    <w:rsid w:val="008B66BF"/>
    <w:rsid w:val="008B6A29"/>
    <w:rsid w:val="008B6C52"/>
    <w:rsid w:val="008B6D26"/>
    <w:rsid w:val="008B7102"/>
    <w:rsid w:val="008B7309"/>
    <w:rsid w:val="008B73A1"/>
    <w:rsid w:val="008B747D"/>
    <w:rsid w:val="008B768D"/>
    <w:rsid w:val="008B7C8A"/>
    <w:rsid w:val="008C03BD"/>
    <w:rsid w:val="008C055D"/>
    <w:rsid w:val="008C0D77"/>
    <w:rsid w:val="008C0DEC"/>
    <w:rsid w:val="008C0ECB"/>
    <w:rsid w:val="008C1720"/>
    <w:rsid w:val="008C1860"/>
    <w:rsid w:val="008C1A01"/>
    <w:rsid w:val="008C1A91"/>
    <w:rsid w:val="008C1AFD"/>
    <w:rsid w:val="008C1CC6"/>
    <w:rsid w:val="008C1DDE"/>
    <w:rsid w:val="008C1E46"/>
    <w:rsid w:val="008C1E5D"/>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3CB"/>
    <w:rsid w:val="008D0521"/>
    <w:rsid w:val="008D0549"/>
    <w:rsid w:val="008D1277"/>
    <w:rsid w:val="008D14F8"/>
    <w:rsid w:val="008D1A4E"/>
    <w:rsid w:val="008D1BFB"/>
    <w:rsid w:val="008D1F09"/>
    <w:rsid w:val="008D2080"/>
    <w:rsid w:val="008D2252"/>
    <w:rsid w:val="008D24A5"/>
    <w:rsid w:val="008D31AA"/>
    <w:rsid w:val="008D355C"/>
    <w:rsid w:val="008D3585"/>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6E49"/>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3CE"/>
    <w:rsid w:val="008E3576"/>
    <w:rsid w:val="008E35DC"/>
    <w:rsid w:val="008E396B"/>
    <w:rsid w:val="008E3A6B"/>
    <w:rsid w:val="008E3AB4"/>
    <w:rsid w:val="008E3FC0"/>
    <w:rsid w:val="008E4060"/>
    <w:rsid w:val="008E4266"/>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AE0"/>
    <w:rsid w:val="008F1E25"/>
    <w:rsid w:val="008F1FE7"/>
    <w:rsid w:val="008F2302"/>
    <w:rsid w:val="008F25D7"/>
    <w:rsid w:val="008F26C8"/>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5229"/>
    <w:rsid w:val="008F54D0"/>
    <w:rsid w:val="008F5AA4"/>
    <w:rsid w:val="008F5D60"/>
    <w:rsid w:val="008F5F55"/>
    <w:rsid w:val="008F64FF"/>
    <w:rsid w:val="008F6592"/>
    <w:rsid w:val="008F6957"/>
    <w:rsid w:val="008F69DD"/>
    <w:rsid w:val="008F69E6"/>
    <w:rsid w:val="008F6BF4"/>
    <w:rsid w:val="008F6D93"/>
    <w:rsid w:val="008F722F"/>
    <w:rsid w:val="008F764B"/>
    <w:rsid w:val="008F7E44"/>
    <w:rsid w:val="008F7FA3"/>
    <w:rsid w:val="00900472"/>
    <w:rsid w:val="00900696"/>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5B5"/>
    <w:rsid w:val="0091464F"/>
    <w:rsid w:val="0091498E"/>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6F1"/>
    <w:rsid w:val="00923742"/>
    <w:rsid w:val="00923827"/>
    <w:rsid w:val="00923C5D"/>
    <w:rsid w:val="00923EFF"/>
    <w:rsid w:val="00923F55"/>
    <w:rsid w:val="00924005"/>
    <w:rsid w:val="0092417C"/>
    <w:rsid w:val="00924321"/>
    <w:rsid w:val="009247A6"/>
    <w:rsid w:val="00924A23"/>
    <w:rsid w:val="00924BF5"/>
    <w:rsid w:val="0092501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D78"/>
    <w:rsid w:val="00934EBE"/>
    <w:rsid w:val="0093525C"/>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1A4"/>
    <w:rsid w:val="00941687"/>
    <w:rsid w:val="009417BA"/>
    <w:rsid w:val="00941C46"/>
    <w:rsid w:val="00941D46"/>
    <w:rsid w:val="00942010"/>
    <w:rsid w:val="009422DA"/>
    <w:rsid w:val="00942462"/>
    <w:rsid w:val="0094280D"/>
    <w:rsid w:val="009429F9"/>
    <w:rsid w:val="00942B8B"/>
    <w:rsid w:val="00942E98"/>
    <w:rsid w:val="00943076"/>
    <w:rsid w:val="009431F4"/>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E62"/>
    <w:rsid w:val="00944FDF"/>
    <w:rsid w:val="009454BB"/>
    <w:rsid w:val="00945D40"/>
    <w:rsid w:val="00945F1F"/>
    <w:rsid w:val="00945F5C"/>
    <w:rsid w:val="0094600B"/>
    <w:rsid w:val="00946090"/>
    <w:rsid w:val="00946428"/>
    <w:rsid w:val="009465F2"/>
    <w:rsid w:val="00946B07"/>
    <w:rsid w:val="00947083"/>
    <w:rsid w:val="00947499"/>
    <w:rsid w:val="0094749B"/>
    <w:rsid w:val="009474DA"/>
    <w:rsid w:val="0094754E"/>
    <w:rsid w:val="00947679"/>
    <w:rsid w:val="009478FE"/>
    <w:rsid w:val="00947C64"/>
    <w:rsid w:val="00947FCF"/>
    <w:rsid w:val="009500A2"/>
    <w:rsid w:val="00950B59"/>
    <w:rsid w:val="00950C93"/>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58A"/>
    <w:rsid w:val="0095468D"/>
    <w:rsid w:val="00954692"/>
    <w:rsid w:val="0095494C"/>
    <w:rsid w:val="00954BE4"/>
    <w:rsid w:val="00954E21"/>
    <w:rsid w:val="00954F88"/>
    <w:rsid w:val="009550A9"/>
    <w:rsid w:val="009551C6"/>
    <w:rsid w:val="0095548C"/>
    <w:rsid w:val="0095593C"/>
    <w:rsid w:val="009560A8"/>
    <w:rsid w:val="009560C4"/>
    <w:rsid w:val="009560DC"/>
    <w:rsid w:val="009565AA"/>
    <w:rsid w:val="00956689"/>
    <w:rsid w:val="00956972"/>
    <w:rsid w:val="00956CC9"/>
    <w:rsid w:val="00957263"/>
    <w:rsid w:val="0095791A"/>
    <w:rsid w:val="00957D23"/>
    <w:rsid w:val="00960730"/>
    <w:rsid w:val="00960991"/>
    <w:rsid w:val="00960AC5"/>
    <w:rsid w:val="00960B06"/>
    <w:rsid w:val="00960BC1"/>
    <w:rsid w:val="00960D7B"/>
    <w:rsid w:val="00960DCC"/>
    <w:rsid w:val="00961295"/>
    <w:rsid w:val="009613D2"/>
    <w:rsid w:val="0096141C"/>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C7D"/>
    <w:rsid w:val="00963D5F"/>
    <w:rsid w:val="00964322"/>
    <w:rsid w:val="00964845"/>
    <w:rsid w:val="00964A54"/>
    <w:rsid w:val="00964B22"/>
    <w:rsid w:val="00964E1F"/>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AE"/>
    <w:rsid w:val="00970868"/>
    <w:rsid w:val="00970961"/>
    <w:rsid w:val="00970A4F"/>
    <w:rsid w:val="00970B8B"/>
    <w:rsid w:val="00970C01"/>
    <w:rsid w:val="00970E7C"/>
    <w:rsid w:val="00971609"/>
    <w:rsid w:val="0097165A"/>
    <w:rsid w:val="009717AA"/>
    <w:rsid w:val="00971840"/>
    <w:rsid w:val="00971D1B"/>
    <w:rsid w:val="00971D61"/>
    <w:rsid w:val="00972A19"/>
    <w:rsid w:val="00972C4A"/>
    <w:rsid w:val="009732AD"/>
    <w:rsid w:val="00973476"/>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6DB"/>
    <w:rsid w:val="00976AC6"/>
    <w:rsid w:val="00976BCF"/>
    <w:rsid w:val="009773F4"/>
    <w:rsid w:val="00977AD0"/>
    <w:rsid w:val="00977D9D"/>
    <w:rsid w:val="009801E3"/>
    <w:rsid w:val="00980834"/>
    <w:rsid w:val="00980839"/>
    <w:rsid w:val="009809E7"/>
    <w:rsid w:val="00980B7F"/>
    <w:rsid w:val="009814E3"/>
    <w:rsid w:val="009816D9"/>
    <w:rsid w:val="00981BEC"/>
    <w:rsid w:val="00981DAD"/>
    <w:rsid w:val="00981DFA"/>
    <w:rsid w:val="00982101"/>
    <w:rsid w:val="00982396"/>
    <w:rsid w:val="009837D5"/>
    <w:rsid w:val="00983961"/>
    <w:rsid w:val="00984052"/>
    <w:rsid w:val="009840FF"/>
    <w:rsid w:val="009846AF"/>
    <w:rsid w:val="0098487E"/>
    <w:rsid w:val="00984AED"/>
    <w:rsid w:val="00984CA7"/>
    <w:rsid w:val="00984E6C"/>
    <w:rsid w:val="00984F12"/>
    <w:rsid w:val="00984F91"/>
    <w:rsid w:val="00985174"/>
    <w:rsid w:val="009851EB"/>
    <w:rsid w:val="0098544E"/>
    <w:rsid w:val="00985518"/>
    <w:rsid w:val="0098571A"/>
    <w:rsid w:val="00985C29"/>
    <w:rsid w:val="00985DCC"/>
    <w:rsid w:val="00985E97"/>
    <w:rsid w:val="009862C9"/>
    <w:rsid w:val="009863DE"/>
    <w:rsid w:val="00986551"/>
    <w:rsid w:val="0098658A"/>
    <w:rsid w:val="009868E4"/>
    <w:rsid w:val="00986A53"/>
    <w:rsid w:val="00986B52"/>
    <w:rsid w:val="00986B82"/>
    <w:rsid w:val="00986D46"/>
    <w:rsid w:val="00986EB9"/>
    <w:rsid w:val="00986F77"/>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31C"/>
    <w:rsid w:val="0099480F"/>
    <w:rsid w:val="00994D63"/>
    <w:rsid w:val="00995012"/>
    <w:rsid w:val="0099517D"/>
    <w:rsid w:val="009954B8"/>
    <w:rsid w:val="00995584"/>
    <w:rsid w:val="00995AB2"/>
    <w:rsid w:val="00995E19"/>
    <w:rsid w:val="00995F06"/>
    <w:rsid w:val="0099617F"/>
    <w:rsid w:val="00996265"/>
    <w:rsid w:val="0099628D"/>
    <w:rsid w:val="0099644D"/>
    <w:rsid w:val="0099664D"/>
    <w:rsid w:val="0099699A"/>
    <w:rsid w:val="00997177"/>
    <w:rsid w:val="009974CA"/>
    <w:rsid w:val="00997746"/>
    <w:rsid w:val="009A07CA"/>
    <w:rsid w:val="009A082B"/>
    <w:rsid w:val="009A0858"/>
    <w:rsid w:val="009A094C"/>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A17"/>
    <w:rsid w:val="009B1EC0"/>
    <w:rsid w:val="009B21FC"/>
    <w:rsid w:val="009B24C3"/>
    <w:rsid w:val="009B24ED"/>
    <w:rsid w:val="009B253C"/>
    <w:rsid w:val="009B2A6A"/>
    <w:rsid w:val="009B2C69"/>
    <w:rsid w:val="009B327B"/>
    <w:rsid w:val="009B3519"/>
    <w:rsid w:val="009B39C1"/>
    <w:rsid w:val="009B47FB"/>
    <w:rsid w:val="009B4AF4"/>
    <w:rsid w:val="009B4BDC"/>
    <w:rsid w:val="009B4C40"/>
    <w:rsid w:val="009B4D6D"/>
    <w:rsid w:val="009B53B9"/>
    <w:rsid w:val="009B56A5"/>
    <w:rsid w:val="009B57B4"/>
    <w:rsid w:val="009B57FD"/>
    <w:rsid w:val="009B5ACD"/>
    <w:rsid w:val="009B6177"/>
    <w:rsid w:val="009B6518"/>
    <w:rsid w:val="009B6646"/>
    <w:rsid w:val="009B66E9"/>
    <w:rsid w:val="009B671D"/>
    <w:rsid w:val="009B6756"/>
    <w:rsid w:val="009B689B"/>
    <w:rsid w:val="009B6FE9"/>
    <w:rsid w:val="009B702A"/>
    <w:rsid w:val="009B708E"/>
    <w:rsid w:val="009B70D3"/>
    <w:rsid w:val="009B76E0"/>
    <w:rsid w:val="009B7A8B"/>
    <w:rsid w:val="009B7DFD"/>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0F5"/>
    <w:rsid w:val="009C6483"/>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A54"/>
    <w:rsid w:val="009E0D08"/>
    <w:rsid w:val="009E0E4D"/>
    <w:rsid w:val="009E12B2"/>
    <w:rsid w:val="009E12BE"/>
    <w:rsid w:val="009E172C"/>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A2F"/>
    <w:rsid w:val="009E5A86"/>
    <w:rsid w:val="009E5BC0"/>
    <w:rsid w:val="009E5F9E"/>
    <w:rsid w:val="009E63D5"/>
    <w:rsid w:val="009E68B4"/>
    <w:rsid w:val="009E6E98"/>
    <w:rsid w:val="009E6E9B"/>
    <w:rsid w:val="009E792E"/>
    <w:rsid w:val="009E7DF4"/>
    <w:rsid w:val="009E7E1F"/>
    <w:rsid w:val="009F062A"/>
    <w:rsid w:val="009F0BDB"/>
    <w:rsid w:val="009F0CAB"/>
    <w:rsid w:val="009F0FBE"/>
    <w:rsid w:val="009F1553"/>
    <w:rsid w:val="009F1726"/>
    <w:rsid w:val="009F1990"/>
    <w:rsid w:val="009F1ACF"/>
    <w:rsid w:val="009F1D93"/>
    <w:rsid w:val="009F22E4"/>
    <w:rsid w:val="009F232D"/>
    <w:rsid w:val="009F23CF"/>
    <w:rsid w:val="009F2642"/>
    <w:rsid w:val="009F29F3"/>
    <w:rsid w:val="009F2A87"/>
    <w:rsid w:val="009F2BAB"/>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830"/>
    <w:rsid w:val="00A00961"/>
    <w:rsid w:val="00A00D6C"/>
    <w:rsid w:val="00A0105D"/>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5B0"/>
    <w:rsid w:val="00A0794E"/>
    <w:rsid w:val="00A07CE3"/>
    <w:rsid w:val="00A07EDD"/>
    <w:rsid w:val="00A10318"/>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32B4"/>
    <w:rsid w:val="00A136D7"/>
    <w:rsid w:val="00A137D0"/>
    <w:rsid w:val="00A13924"/>
    <w:rsid w:val="00A143AB"/>
    <w:rsid w:val="00A1462B"/>
    <w:rsid w:val="00A149A2"/>
    <w:rsid w:val="00A14CB3"/>
    <w:rsid w:val="00A14EBB"/>
    <w:rsid w:val="00A14FC4"/>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B0E"/>
    <w:rsid w:val="00A23D6F"/>
    <w:rsid w:val="00A23FA9"/>
    <w:rsid w:val="00A23FC9"/>
    <w:rsid w:val="00A24462"/>
    <w:rsid w:val="00A246D0"/>
    <w:rsid w:val="00A249EA"/>
    <w:rsid w:val="00A24AAC"/>
    <w:rsid w:val="00A24D1E"/>
    <w:rsid w:val="00A24FB1"/>
    <w:rsid w:val="00A25024"/>
    <w:rsid w:val="00A251D5"/>
    <w:rsid w:val="00A2533F"/>
    <w:rsid w:val="00A2535C"/>
    <w:rsid w:val="00A2597C"/>
    <w:rsid w:val="00A261CE"/>
    <w:rsid w:val="00A262F2"/>
    <w:rsid w:val="00A2648E"/>
    <w:rsid w:val="00A265E1"/>
    <w:rsid w:val="00A26718"/>
    <w:rsid w:val="00A26892"/>
    <w:rsid w:val="00A268DA"/>
    <w:rsid w:val="00A26DF0"/>
    <w:rsid w:val="00A276B7"/>
    <w:rsid w:val="00A276E4"/>
    <w:rsid w:val="00A27763"/>
    <w:rsid w:val="00A279ED"/>
    <w:rsid w:val="00A27D1C"/>
    <w:rsid w:val="00A27F81"/>
    <w:rsid w:val="00A302BB"/>
    <w:rsid w:val="00A30B36"/>
    <w:rsid w:val="00A30BD5"/>
    <w:rsid w:val="00A3122E"/>
    <w:rsid w:val="00A31440"/>
    <w:rsid w:val="00A3193D"/>
    <w:rsid w:val="00A31B9D"/>
    <w:rsid w:val="00A31D26"/>
    <w:rsid w:val="00A31E9B"/>
    <w:rsid w:val="00A31FF1"/>
    <w:rsid w:val="00A32227"/>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4D8F"/>
    <w:rsid w:val="00A3539C"/>
    <w:rsid w:val="00A3563E"/>
    <w:rsid w:val="00A35647"/>
    <w:rsid w:val="00A35B6C"/>
    <w:rsid w:val="00A35EBF"/>
    <w:rsid w:val="00A3625B"/>
    <w:rsid w:val="00A3627E"/>
    <w:rsid w:val="00A362F4"/>
    <w:rsid w:val="00A362F7"/>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814"/>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2FD7"/>
    <w:rsid w:val="00A53579"/>
    <w:rsid w:val="00A537A9"/>
    <w:rsid w:val="00A53C98"/>
    <w:rsid w:val="00A53EB2"/>
    <w:rsid w:val="00A54000"/>
    <w:rsid w:val="00A54103"/>
    <w:rsid w:val="00A541ED"/>
    <w:rsid w:val="00A544FD"/>
    <w:rsid w:val="00A5475A"/>
    <w:rsid w:val="00A54F6B"/>
    <w:rsid w:val="00A54F6F"/>
    <w:rsid w:val="00A54FBA"/>
    <w:rsid w:val="00A5508C"/>
    <w:rsid w:val="00A550CE"/>
    <w:rsid w:val="00A5558E"/>
    <w:rsid w:val="00A55CC2"/>
    <w:rsid w:val="00A55E46"/>
    <w:rsid w:val="00A56027"/>
    <w:rsid w:val="00A561AB"/>
    <w:rsid w:val="00A5636A"/>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10"/>
    <w:rsid w:val="00A60830"/>
    <w:rsid w:val="00A60D6B"/>
    <w:rsid w:val="00A61151"/>
    <w:rsid w:val="00A618F7"/>
    <w:rsid w:val="00A61A56"/>
    <w:rsid w:val="00A61A9A"/>
    <w:rsid w:val="00A62AA0"/>
    <w:rsid w:val="00A62EB4"/>
    <w:rsid w:val="00A6304A"/>
    <w:rsid w:val="00A63ABF"/>
    <w:rsid w:val="00A63C59"/>
    <w:rsid w:val="00A63CA0"/>
    <w:rsid w:val="00A63EA9"/>
    <w:rsid w:val="00A643D8"/>
    <w:rsid w:val="00A643EE"/>
    <w:rsid w:val="00A64429"/>
    <w:rsid w:val="00A6443A"/>
    <w:rsid w:val="00A64791"/>
    <w:rsid w:val="00A649D9"/>
    <w:rsid w:val="00A64E01"/>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4E8"/>
    <w:rsid w:val="00A715B2"/>
    <w:rsid w:val="00A71AF5"/>
    <w:rsid w:val="00A71B87"/>
    <w:rsid w:val="00A71E2C"/>
    <w:rsid w:val="00A71F55"/>
    <w:rsid w:val="00A7241F"/>
    <w:rsid w:val="00A72427"/>
    <w:rsid w:val="00A7293B"/>
    <w:rsid w:val="00A72A75"/>
    <w:rsid w:val="00A72DBF"/>
    <w:rsid w:val="00A73023"/>
    <w:rsid w:val="00A73164"/>
    <w:rsid w:val="00A731C1"/>
    <w:rsid w:val="00A736D7"/>
    <w:rsid w:val="00A73761"/>
    <w:rsid w:val="00A737D1"/>
    <w:rsid w:val="00A73A52"/>
    <w:rsid w:val="00A73AE0"/>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21F"/>
    <w:rsid w:val="00A7725E"/>
    <w:rsid w:val="00A77416"/>
    <w:rsid w:val="00A77468"/>
    <w:rsid w:val="00A7755F"/>
    <w:rsid w:val="00A777B7"/>
    <w:rsid w:val="00A77979"/>
    <w:rsid w:val="00A77BD8"/>
    <w:rsid w:val="00A77FA9"/>
    <w:rsid w:val="00A80048"/>
    <w:rsid w:val="00A802A0"/>
    <w:rsid w:val="00A8061D"/>
    <w:rsid w:val="00A806E1"/>
    <w:rsid w:val="00A80B7E"/>
    <w:rsid w:val="00A80E84"/>
    <w:rsid w:val="00A8167F"/>
    <w:rsid w:val="00A81865"/>
    <w:rsid w:val="00A81897"/>
    <w:rsid w:val="00A818D0"/>
    <w:rsid w:val="00A821EE"/>
    <w:rsid w:val="00A82F56"/>
    <w:rsid w:val="00A82F74"/>
    <w:rsid w:val="00A832C9"/>
    <w:rsid w:val="00A833D8"/>
    <w:rsid w:val="00A833DF"/>
    <w:rsid w:val="00A83E0F"/>
    <w:rsid w:val="00A83E41"/>
    <w:rsid w:val="00A83E4A"/>
    <w:rsid w:val="00A84292"/>
    <w:rsid w:val="00A8429C"/>
    <w:rsid w:val="00A84741"/>
    <w:rsid w:val="00A84A67"/>
    <w:rsid w:val="00A84BED"/>
    <w:rsid w:val="00A84F57"/>
    <w:rsid w:val="00A85131"/>
    <w:rsid w:val="00A85B77"/>
    <w:rsid w:val="00A85CBF"/>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D17"/>
    <w:rsid w:val="00A94EC8"/>
    <w:rsid w:val="00A95082"/>
    <w:rsid w:val="00A951CD"/>
    <w:rsid w:val="00A95201"/>
    <w:rsid w:val="00A9522B"/>
    <w:rsid w:val="00A95461"/>
    <w:rsid w:val="00A95487"/>
    <w:rsid w:val="00A954D3"/>
    <w:rsid w:val="00A9557A"/>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6B0"/>
    <w:rsid w:val="00AA48F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AEA"/>
    <w:rsid w:val="00AB0B65"/>
    <w:rsid w:val="00AB0BC6"/>
    <w:rsid w:val="00AB0C9F"/>
    <w:rsid w:val="00AB0E94"/>
    <w:rsid w:val="00AB1A44"/>
    <w:rsid w:val="00AB1BAC"/>
    <w:rsid w:val="00AB1E9D"/>
    <w:rsid w:val="00AB1FF1"/>
    <w:rsid w:val="00AB2119"/>
    <w:rsid w:val="00AB26A6"/>
    <w:rsid w:val="00AB2A15"/>
    <w:rsid w:val="00AB2BDD"/>
    <w:rsid w:val="00AB2F38"/>
    <w:rsid w:val="00AB3145"/>
    <w:rsid w:val="00AB3709"/>
    <w:rsid w:val="00AB3A3F"/>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1406"/>
    <w:rsid w:val="00AC18DA"/>
    <w:rsid w:val="00AC1E62"/>
    <w:rsid w:val="00AC1E78"/>
    <w:rsid w:val="00AC22CA"/>
    <w:rsid w:val="00AC2423"/>
    <w:rsid w:val="00AC266E"/>
    <w:rsid w:val="00AC2834"/>
    <w:rsid w:val="00AC2DFE"/>
    <w:rsid w:val="00AC2E69"/>
    <w:rsid w:val="00AC3620"/>
    <w:rsid w:val="00AC36A8"/>
    <w:rsid w:val="00AC3EFF"/>
    <w:rsid w:val="00AC438F"/>
    <w:rsid w:val="00AC563B"/>
    <w:rsid w:val="00AC5A5C"/>
    <w:rsid w:val="00AC5FC6"/>
    <w:rsid w:val="00AC60FC"/>
    <w:rsid w:val="00AC6A5A"/>
    <w:rsid w:val="00AC6CE7"/>
    <w:rsid w:val="00AC6EA0"/>
    <w:rsid w:val="00AC7EB2"/>
    <w:rsid w:val="00AD0072"/>
    <w:rsid w:val="00AD0372"/>
    <w:rsid w:val="00AD052F"/>
    <w:rsid w:val="00AD0554"/>
    <w:rsid w:val="00AD0BC8"/>
    <w:rsid w:val="00AD0DDB"/>
    <w:rsid w:val="00AD0E48"/>
    <w:rsid w:val="00AD107C"/>
    <w:rsid w:val="00AD174A"/>
    <w:rsid w:val="00AD186C"/>
    <w:rsid w:val="00AD209C"/>
    <w:rsid w:val="00AD2100"/>
    <w:rsid w:val="00AD21BF"/>
    <w:rsid w:val="00AD21C5"/>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85B"/>
    <w:rsid w:val="00AD6AE1"/>
    <w:rsid w:val="00AD6FDF"/>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133"/>
    <w:rsid w:val="00AE227F"/>
    <w:rsid w:val="00AE23BD"/>
    <w:rsid w:val="00AE24B9"/>
    <w:rsid w:val="00AE2A46"/>
    <w:rsid w:val="00AE2CC9"/>
    <w:rsid w:val="00AE3125"/>
    <w:rsid w:val="00AE31C2"/>
    <w:rsid w:val="00AE387B"/>
    <w:rsid w:val="00AE3C89"/>
    <w:rsid w:val="00AE3D51"/>
    <w:rsid w:val="00AE3F92"/>
    <w:rsid w:val="00AE48E3"/>
    <w:rsid w:val="00AE4903"/>
    <w:rsid w:val="00AE4B12"/>
    <w:rsid w:val="00AE4B87"/>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A8"/>
    <w:rsid w:val="00AE7EE8"/>
    <w:rsid w:val="00AF0117"/>
    <w:rsid w:val="00AF015E"/>
    <w:rsid w:val="00AF01A6"/>
    <w:rsid w:val="00AF03F7"/>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7F2"/>
    <w:rsid w:val="00AF5941"/>
    <w:rsid w:val="00AF5E6B"/>
    <w:rsid w:val="00AF6490"/>
    <w:rsid w:val="00AF7251"/>
    <w:rsid w:val="00AF73DC"/>
    <w:rsid w:val="00AF795C"/>
    <w:rsid w:val="00AF7C08"/>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3E6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0E"/>
    <w:rsid w:val="00B06F73"/>
    <w:rsid w:val="00B071DF"/>
    <w:rsid w:val="00B0758A"/>
    <w:rsid w:val="00B075F6"/>
    <w:rsid w:val="00B07B2B"/>
    <w:rsid w:val="00B07B8D"/>
    <w:rsid w:val="00B07D28"/>
    <w:rsid w:val="00B10496"/>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E99"/>
    <w:rsid w:val="00B13624"/>
    <w:rsid w:val="00B138F3"/>
    <w:rsid w:val="00B13A2B"/>
    <w:rsid w:val="00B13A34"/>
    <w:rsid w:val="00B13C79"/>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A6F"/>
    <w:rsid w:val="00B26E39"/>
    <w:rsid w:val="00B276AD"/>
    <w:rsid w:val="00B276C8"/>
    <w:rsid w:val="00B2771B"/>
    <w:rsid w:val="00B277F6"/>
    <w:rsid w:val="00B27FCE"/>
    <w:rsid w:val="00B30197"/>
    <w:rsid w:val="00B30252"/>
    <w:rsid w:val="00B30679"/>
    <w:rsid w:val="00B30B26"/>
    <w:rsid w:val="00B30C94"/>
    <w:rsid w:val="00B31067"/>
    <w:rsid w:val="00B3121E"/>
    <w:rsid w:val="00B31620"/>
    <w:rsid w:val="00B31951"/>
    <w:rsid w:val="00B31B3D"/>
    <w:rsid w:val="00B31C40"/>
    <w:rsid w:val="00B31FA6"/>
    <w:rsid w:val="00B32087"/>
    <w:rsid w:val="00B320F3"/>
    <w:rsid w:val="00B326AB"/>
    <w:rsid w:val="00B32822"/>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212"/>
    <w:rsid w:val="00B475DF"/>
    <w:rsid w:val="00B47D2C"/>
    <w:rsid w:val="00B47E27"/>
    <w:rsid w:val="00B47F8B"/>
    <w:rsid w:val="00B47FF9"/>
    <w:rsid w:val="00B5029F"/>
    <w:rsid w:val="00B50595"/>
    <w:rsid w:val="00B506AD"/>
    <w:rsid w:val="00B5070E"/>
    <w:rsid w:val="00B50722"/>
    <w:rsid w:val="00B507C2"/>
    <w:rsid w:val="00B5087E"/>
    <w:rsid w:val="00B50C7A"/>
    <w:rsid w:val="00B518AB"/>
    <w:rsid w:val="00B51CCB"/>
    <w:rsid w:val="00B51DAD"/>
    <w:rsid w:val="00B51E7A"/>
    <w:rsid w:val="00B521B7"/>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6CE"/>
    <w:rsid w:val="00B6084E"/>
    <w:rsid w:val="00B60894"/>
    <w:rsid w:val="00B60BF1"/>
    <w:rsid w:val="00B6165C"/>
    <w:rsid w:val="00B616D5"/>
    <w:rsid w:val="00B619F7"/>
    <w:rsid w:val="00B61B71"/>
    <w:rsid w:val="00B61B7F"/>
    <w:rsid w:val="00B61DD7"/>
    <w:rsid w:val="00B61DDC"/>
    <w:rsid w:val="00B621D5"/>
    <w:rsid w:val="00B62A6A"/>
    <w:rsid w:val="00B62B3E"/>
    <w:rsid w:val="00B62B72"/>
    <w:rsid w:val="00B62E50"/>
    <w:rsid w:val="00B63482"/>
    <w:rsid w:val="00B63E0F"/>
    <w:rsid w:val="00B6447C"/>
    <w:rsid w:val="00B64971"/>
    <w:rsid w:val="00B64C88"/>
    <w:rsid w:val="00B64F49"/>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7AD"/>
    <w:rsid w:val="00B67F4A"/>
    <w:rsid w:val="00B67FC3"/>
    <w:rsid w:val="00B7023A"/>
    <w:rsid w:val="00B705D6"/>
    <w:rsid w:val="00B70E53"/>
    <w:rsid w:val="00B71ABF"/>
    <w:rsid w:val="00B71DC2"/>
    <w:rsid w:val="00B71E21"/>
    <w:rsid w:val="00B71E8C"/>
    <w:rsid w:val="00B71EC0"/>
    <w:rsid w:val="00B71FAC"/>
    <w:rsid w:val="00B72388"/>
    <w:rsid w:val="00B72602"/>
    <w:rsid w:val="00B727CB"/>
    <w:rsid w:val="00B728AC"/>
    <w:rsid w:val="00B72A2D"/>
    <w:rsid w:val="00B72D20"/>
    <w:rsid w:val="00B737CC"/>
    <w:rsid w:val="00B739C7"/>
    <w:rsid w:val="00B73CBB"/>
    <w:rsid w:val="00B73EA1"/>
    <w:rsid w:val="00B73F7A"/>
    <w:rsid w:val="00B74137"/>
    <w:rsid w:val="00B742BD"/>
    <w:rsid w:val="00B743B4"/>
    <w:rsid w:val="00B74407"/>
    <w:rsid w:val="00B74551"/>
    <w:rsid w:val="00B75249"/>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67"/>
    <w:rsid w:val="00B909E2"/>
    <w:rsid w:val="00B90A24"/>
    <w:rsid w:val="00B90D77"/>
    <w:rsid w:val="00B91020"/>
    <w:rsid w:val="00B91045"/>
    <w:rsid w:val="00B91102"/>
    <w:rsid w:val="00B91375"/>
    <w:rsid w:val="00B91594"/>
    <w:rsid w:val="00B92207"/>
    <w:rsid w:val="00B927A3"/>
    <w:rsid w:val="00B927E9"/>
    <w:rsid w:val="00B930E5"/>
    <w:rsid w:val="00B9320C"/>
    <w:rsid w:val="00B93661"/>
    <w:rsid w:val="00B93BFE"/>
    <w:rsid w:val="00B94228"/>
    <w:rsid w:val="00B9432A"/>
    <w:rsid w:val="00B94376"/>
    <w:rsid w:val="00B945F0"/>
    <w:rsid w:val="00B947BD"/>
    <w:rsid w:val="00B947D0"/>
    <w:rsid w:val="00B94EFA"/>
    <w:rsid w:val="00B9523F"/>
    <w:rsid w:val="00B95304"/>
    <w:rsid w:val="00B95535"/>
    <w:rsid w:val="00B95554"/>
    <w:rsid w:val="00B957BC"/>
    <w:rsid w:val="00B95814"/>
    <w:rsid w:val="00B9584D"/>
    <w:rsid w:val="00B95968"/>
    <w:rsid w:val="00B9597B"/>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332"/>
    <w:rsid w:val="00BA6579"/>
    <w:rsid w:val="00BA65DA"/>
    <w:rsid w:val="00BA667A"/>
    <w:rsid w:val="00BA66E2"/>
    <w:rsid w:val="00BA67C2"/>
    <w:rsid w:val="00BA7181"/>
    <w:rsid w:val="00BA730C"/>
    <w:rsid w:val="00BA78D7"/>
    <w:rsid w:val="00BA7B01"/>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7E6"/>
    <w:rsid w:val="00BB494D"/>
    <w:rsid w:val="00BB49B4"/>
    <w:rsid w:val="00BB4AFE"/>
    <w:rsid w:val="00BB4B15"/>
    <w:rsid w:val="00BB5229"/>
    <w:rsid w:val="00BB53CB"/>
    <w:rsid w:val="00BB5696"/>
    <w:rsid w:val="00BB5A22"/>
    <w:rsid w:val="00BB5D0C"/>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6A"/>
    <w:rsid w:val="00BC087F"/>
    <w:rsid w:val="00BC111E"/>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FD4"/>
    <w:rsid w:val="00BC52EA"/>
    <w:rsid w:val="00BC657B"/>
    <w:rsid w:val="00BC67B6"/>
    <w:rsid w:val="00BC704B"/>
    <w:rsid w:val="00BC72F0"/>
    <w:rsid w:val="00BC77CB"/>
    <w:rsid w:val="00BC787F"/>
    <w:rsid w:val="00BC78BE"/>
    <w:rsid w:val="00BC7921"/>
    <w:rsid w:val="00BC7B23"/>
    <w:rsid w:val="00BC7B97"/>
    <w:rsid w:val="00BC7D42"/>
    <w:rsid w:val="00BC7F14"/>
    <w:rsid w:val="00BC7F50"/>
    <w:rsid w:val="00BD00C2"/>
    <w:rsid w:val="00BD0911"/>
    <w:rsid w:val="00BD09A5"/>
    <w:rsid w:val="00BD0B22"/>
    <w:rsid w:val="00BD0C22"/>
    <w:rsid w:val="00BD0E12"/>
    <w:rsid w:val="00BD0F92"/>
    <w:rsid w:val="00BD1236"/>
    <w:rsid w:val="00BD1349"/>
    <w:rsid w:val="00BD1C8E"/>
    <w:rsid w:val="00BD1D2F"/>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849"/>
    <w:rsid w:val="00BD5B6B"/>
    <w:rsid w:val="00BD5C52"/>
    <w:rsid w:val="00BD5D36"/>
    <w:rsid w:val="00BD5FAB"/>
    <w:rsid w:val="00BD62C8"/>
    <w:rsid w:val="00BD634A"/>
    <w:rsid w:val="00BD68BC"/>
    <w:rsid w:val="00BD727E"/>
    <w:rsid w:val="00BD7466"/>
    <w:rsid w:val="00BD7699"/>
    <w:rsid w:val="00BD76CC"/>
    <w:rsid w:val="00BD7C85"/>
    <w:rsid w:val="00BD7FA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90B"/>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28"/>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615"/>
    <w:rsid w:val="00BF7807"/>
    <w:rsid w:val="00BF7909"/>
    <w:rsid w:val="00BF7B80"/>
    <w:rsid w:val="00BF7C37"/>
    <w:rsid w:val="00C00039"/>
    <w:rsid w:val="00C00460"/>
    <w:rsid w:val="00C0056D"/>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BC9"/>
    <w:rsid w:val="00C03CD0"/>
    <w:rsid w:val="00C04002"/>
    <w:rsid w:val="00C04394"/>
    <w:rsid w:val="00C04459"/>
    <w:rsid w:val="00C04524"/>
    <w:rsid w:val="00C048D7"/>
    <w:rsid w:val="00C05303"/>
    <w:rsid w:val="00C058A3"/>
    <w:rsid w:val="00C05B99"/>
    <w:rsid w:val="00C05D6C"/>
    <w:rsid w:val="00C066E3"/>
    <w:rsid w:val="00C069C6"/>
    <w:rsid w:val="00C06A52"/>
    <w:rsid w:val="00C06B83"/>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9AA"/>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75A"/>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042"/>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0ED"/>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3060C"/>
    <w:rsid w:val="00C308E4"/>
    <w:rsid w:val="00C3142B"/>
    <w:rsid w:val="00C3149A"/>
    <w:rsid w:val="00C3157E"/>
    <w:rsid w:val="00C3163D"/>
    <w:rsid w:val="00C31E89"/>
    <w:rsid w:val="00C31FB1"/>
    <w:rsid w:val="00C3211D"/>
    <w:rsid w:val="00C3239B"/>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65F9"/>
    <w:rsid w:val="00C3683B"/>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868"/>
    <w:rsid w:val="00C429A2"/>
    <w:rsid w:val="00C432BA"/>
    <w:rsid w:val="00C4333C"/>
    <w:rsid w:val="00C4358E"/>
    <w:rsid w:val="00C4363E"/>
    <w:rsid w:val="00C437A8"/>
    <w:rsid w:val="00C438BD"/>
    <w:rsid w:val="00C43938"/>
    <w:rsid w:val="00C43C05"/>
    <w:rsid w:val="00C43C23"/>
    <w:rsid w:val="00C43D35"/>
    <w:rsid w:val="00C43F9F"/>
    <w:rsid w:val="00C44182"/>
    <w:rsid w:val="00C4445B"/>
    <w:rsid w:val="00C445EB"/>
    <w:rsid w:val="00C449CF"/>
    <w:rsid w:val="00C44DF9"/>
    <w:rsid w:val="00C453B3"/>
    <w:rsid w:val="00C4540E"/>
    <w:rsid w:val="00C454A3"/>
    <w:rsid w:val="00C455CE"/>
    <w:rsid w:val="00C45706"/>
    <w:rsid w:val="00C45859"/>
    <w:rsid w:val="00C45870"/>
    <w:rsid w:val="00C45A3C"/>
    <w:rsid w:val="00C45F9A"/>
    <w:rsid w:val="00C462FB"/>
    <w:rsid w:val="00C4690C"/>
    <w:rsid w:val="00C46A83"/>
    <w:rsid w:val="00C46EE0"/>
    <w:rsid w:val="00C46EE5"/>
    <w:rsid w:val="00C4745D"/>
    <w:rsid w:val="00C4746A"/>
    <w:rsid w:val="00C47C00"/>
    <w:rsid w:val="00C47CFF"/>
    <w:rsid w:val="00C47F6F"/>
    <w:rsid w:val="00C47FC9"/>
    <w:rsid w:val="00C50840"/>
    <w:rsid w:val="00C50A90"/>
    <w:rsid w:val="00C50AC9"/>
    <w:rsid w:val="00C50C38"/>
    <w:rsid w:val="00C5107F"/>
    <w:rsid w:val="00C51280"/>
    <w:rsid w:val="00C51370"/>
    <w:rsid w:val="00C518B6"/>
    <w:rsid w:val="00C51AD7"/>
    <w:rsid w:val="00C51BAE"/>
    <w:rsid w:val="00C51D72"/>
    <w:rsid w:val="00C51FF0"/>
    <w:rsid w:val="00C52105"/>
    <w:rsid w:val="00C521EB"/>
    <w:rsid w:val="00C5230C"/>
    <w:rsid w:val="00C527C8"/>
    <w:rsid w:val="00C52824"/>
    <w:rsid w:val="00C52831"/>
    <w:rsid w:val="00C52E33"/>
    <w:rsid w:val="00C53738"/>
    <w:rsid w:val="00C5379F"/>
    <w:rsid w:val="00C53ADD"/>
    <w:rsid w:val="00C53E05"/>
    <w:rsid w:val="00C53E2E"/>
    <w:rsid w:val="00C54096"/>
    <w:rsid w:val="00C54254"/>
    <w:rsid w:val="00C54388"/>
    <w:rsid w:val="00C54841"/>
    <w:rsid w:val="00C54D47"/>
    <w:rsid w:val="00C54F5F"/>
    <w:rsid w:val="00C55389"/>
    <w:rsid w:val="00C55685"/>
    <w:rsid w:val="00C5568E"/>
    <w:rsid w:val="00C556A8"/>
    <w:rsid w:val="00C5576F"/>
    <w:rsid w:val="00C55AB9"/>
    <w:rsid w:val="00C561A5"/>
    <w:rsid w:val="00C56358"/>
    <w:rsid w:val="00C56881"/>
    <w:rsid w:val="00C57635"/>
    <w:rsid w:val="00C578B3"/>
    <w:rsid w:val="00C57C8C"/>
    <w:rsid w:val="00C57D81"/>
    <w:rsid w:val="00C57F30"/>
    <w:rsid w:val="00C57FFD"/>
    <w:rsid w:val="00C6094D"/>
    <w:rsid w:val="00C60A1E"/>
    <w:rsid w:val="00C60DBC"/>
    <w:rsid w:val="00C60ED5"/>
    <w:rsid w:val="00C60F2C"/>
    <w:rsid w:val="00C60F74"/>
    <w:rsid w:val="00C610DC"/>
    <w:rsid w:val="00C618C2"/>
    <w:rsid w:val="00C61C1D"/>
    <w:rsid w:val="00C61F0B"/>
    <w:rsid w:val="00C62031"/>
    <w:rsid w:val="00C6219D"/>
    <w:rsid w:val="00C62810"/>
    <w:rsid w:val="00C62A89"/>
    <w:rsid w:val="00C62C82"/>
    <w:rsid w:val="00C63101"/>
    <w:rsid w:val="00C63720"/>
    <w:rsid w:val="00C63755"/>
    <w:rsid w:val="00C6395F"/>
    <w:rsid w:val="00C63CE2"/>
    <w:rsid w:val="00C64287"/>
    <w:rsid w:val="00C6454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67D86"/>
    <w:rsid w:val="00C70568"/>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46"/>
    <w:rsid w:val="00C74B16"/>
    <w:rsid w:val="00C74BE0"/>
    <w:rsid w:val="00C75002"/>
    <w:rsid w:val="00C754CA"/>
    <w:rsid w:val="00C755C7"/>
    <w:rsid w:val="00C75641"/>
    <w:rsid w:val="00C7575F"/>
    <w:rsid w:val="00C760FF"/>
    <w:rsid w:val="00C76384"/>
    <w:rsid w:val="00C76A72"/>
    <w:rsid w:val="00C76B3F"/>
    <w:rsid w:val="00C76B48"/>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7B1"/>
    <w:rsid w:val="00C90B09"/>
    <w:rsid w:val="00C90E60"/>
    <w:rsid w:val="00C90F6A"/>
    <w:rsid w:val="00C91253"/>
    <w:rsid w:val="00C91958"/>
    <w:rsid w:val="00C923D6"/>
    <w:rsid w:val="00C92418"/>
    <w:rsid w:val="00C925E2"/>
    <w:rsid w:val="00C92949"/>
    <w:rsid w:val="00C92D88"/>
    <w:rsid w:val="00C92DB8"/>
    <w:rsid w:val="00C931CD"/>
    <w:rsid w:val="00C932D2"/>
    <w:rsid w:val="00C93611"/>
    <w:rsid w:val="00C936A0"/>
    <w:rsid w:val="00C93733"/>
    <w:rsid w:val="00C93889"/>
    <w:rsid w:val="00C93C8E"/>
    <w:rsid w:val="00C943D7"/>
    <w:rsid w:val="00C94834"/>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0F5F"/>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007"/>
    <w:rsid w:val="00CA51A9"/>
    <w:rsid w:val="00CA5644"/>
    <w:rsid w:val="00CA5715"/>
    <w:rsid w:val="00CA5900"/>
    <w:rsid w:val="00CA5E2B"/>
    <w:rsid w:val="00CA64F5"/>
    <w:rsid w:val="00CA670F"/>
    <w:rsid w:val="00CA6A9B"/>
    <w:rsid w:val="00CA6B7B"/>
    <w:rsid w:val="00CA6CC7"/>
    <w:rsid w:val="00CA6D2A"/>
    <w:rsid w:val="00CA7594"/>
    <w:rsid w:val="00CA7881"/>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3F1"/>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817"/>
    <w:rsid w:val="00CC2913"/>
    <w:rsid w:val="00CC2FCC"/>
    <w:rsid w:val="00CC3092"/>
    <w:rsid w:val="00CC37BC"/>
    <w:rsid w:val="00CC39B7"/>
    <w:rsid w:val="00CC3B4F"/>
    <w:rsid w:val="00CC465D"/>
    <w:rsid w:val="00CC4686"/>
    <w:rsid w:val="00CC4BD5"/>
    <w:rsid w:val="00CC4C49"/>
    <w:rsid w:val="00CC4D47"/>
    <w:rsid w:val="00CC5010"/>
    <w:rsid w:val="00CC5199"/>
    <w:rsid w:val="00CC54A2"/>
    <w:rsid w:val="00CC5D41"/>
    <w:rsid w:val="00CC5E20"/>
    <w:rsid w:val="00CC5E8F"/>
    <w:rsid w:val="00CC612A"/>
    <w:rsid w:val="00CC6441"/>
    <w:rsid w:val="00CC692E"/>
    <w:rsid w:val="00CC6E42"/>
    <w:rsid w:val="00CC7175"/>
    <w:rsid w:val="00CC781A"/>
    <w:rsid w:val="00CD0012"/>
    <w:rsid w:val="00CD01C9"/>
    <w:rsid w:val="00CD034D"/>
    <w:rsid w:val="00CD054A"/>
    <w:rsid w:val="00CD0B39"/>
    <w:rsid w:val="00CD0BF1"/>
    <w:rsid w:val="00CD0F95"/>
    <w:rsid w:val="00CD1069"/>
    <w:rsid w:val="00CD1186"/>
    <w:rsid w:val="00CD1B1F"/>
    <w:rsid w:val="00CD1D47"/>
    <w:rsid w:val="00CD204A"/>
    <w:rsid w:val="00CD22C8"/>
    <w:rsid w:val="00CD288B"/>
    <w:rsid w:val="00CD289E"/>
    <w:rsid w:val="00CD2999"/>
    <w:rsid w:val="00CD2D59"/>
    <w:rsid w:val="00CD38E4"/>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53E"/>
    <w:rsid w:val="00CE2644"/>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A7E"/>
    <w:rsid w:val="00CE5DAA"/>
    <w:rsid w:val="00CE5E0A"/>
    <w:rsid w:val="00CE5F38"/>
    <w:rsid w:val="00CE624D"/>
    <w:rsid w:val="00CE65E3"/>
    <w:rsid w:val="00CE682F"/>
    <w:rsid w:val="00CE6B6F"/>
    <w:rsid w:val="00CE6D5C"/>
    <w:rsid w:val="00CE6D60"/>
    <w:rsid w:val="00CE73FA"/>
    <w:rsid w:val="00CE77DE"/>
    <w:rsid w:val="00CE7937"/>
    <w:rsid w:val="00CE7EFD"/>
    <w:rsid w:val="00CF003C"/>
    <w:rsid w:val="00CF066C"/>
    <w:rsid w:val="00CF0B05"/>
    <w:rsid w:val="00CF0CE8"/>
    <w:rsid w:val="00CF0D83"/>
    <w:rsid w:val="00CF110F"/>
    <w:rsid w:val="00CF119F"/>
    <w:rsid w:val="00CF1264"/>
    <w:rsid w:val="00CF12FF"/>
    <w:rsid w:val="00CF154D"/>
    <w:rsid w:val="00CF174D"/>
    <w:rsid w:val="00CF1761"/>
    <w:rsid w:val="00CF18FC"/>
    <w:rsid w:val="00CF1BCB"/>
    <w:rsid w:val="00CF1DB6"/>
    <w:rsid w:val="00CF2573"/>
    <w:rsid w:val="00CF26C6"/>
    <w:rsid w:val="00CF299F"/>
    <w:rsid w:val="00CF2DBA"/>
    <w:rsid w:val="00CF2DCC"/>
    <w:rsid w:val="00CF2E31"/>
    <w:rsid w:val="00CF35BC"/>
    <w:rsid w:val="00CF36B5"/>
    <w:rsid w:val="00CF3A42"/>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482"/>
    <w:rsid w:val="00D007CE"/>
    <w:rsid w:val="00D00AA7"/>
    <w:rsid w:val="00D00F39"/>
    <w:rsid w:val="00D01A20"/>
    <w:rsid w:val="00D01C76"/>
    <w:rsid w:val="00D01E44"/>
    <w:rsid w:val="00D01EF0"/>
    <w:rsid w:val="00D01F0A"/>
    <w:rsid w:val="00D01F3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5A2"/>
    <w:rsid w:val="00D0570A"/>
    <w:rsid w:val="00D058F0"/>
    <w:rsid w:val="00D05ACF"/>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3E5E"/>
    <w:rsid w:val="00D14044"/>
    <w:rsid w:val="00D140C0"/>
    <w:rsid w:val="00D14419"/>
    <w:rsid w:val="00D14420"/>
    <w:rsid w:val="00D14ACC"/>
    <w:rsid w:val="00D14AE8"/>
    <w:rsid w:val="00D150A9"/>
    <w:rsid w:val="00D15104"/>
    <w:rsid w:val="00D154DD"/>
    <w:rsid w:val="00D15523"/>
    <w:rsid w:val="00D155F6"/>
    <w:rsid w:val="00D156BA"/>
    <w:rsid w:val="00D1587B"/>
    <w:rsid w:val="00D159B1"/>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EE6"/>
    <w:rsid w:val="00D21F90"/>
    <w:rsid w:val="00D2217A"/>
    <w:rsid w:val="00D224A1"/>
    <w:rsid w:val="00D22A0E"/>
    <w:rsid w:val="00D22CD5"/>
    <w:rsid w:val="00D22EEC"/>
    <w:rsid w:val="00D22F34"/>
    <w:rsid w:val="00D23406"/>
    <w:rsid w:val="00D23AB4"/>
    <w:rsid w:val="00D23B4A"/>
    <w:rsid w:val="00D23C58"/>
    <w:rsid w:val="00D23CE5"/>
    <w:rsid w:val="00D23D07"/>
    <w:rsid w:val="00D242BD"/>
    <w:rsid w:val="00D24368"/>
    <w:rsid w:val="00D244AE"/>
    <w:rsid w:val="00D248B0"/>
    <w:rsid w:val="00D24AB5"/>
    <w:rsid w:val="00D24F65"/>
    <w:rsid w:val="00D25328"/>
    <w:rsid w:val="00D255BD"/>
    <w:rsid w:val="00D2563C"/>
    <w:rsid w:val="00D25858"/>
    <w:rsid w:val="00D258E4"/>
    <w:rsid w:val="00D25A78"/>
    <w:rsid w:val="00D2602A"/>
    <w:rsid w:val="00D26543"/>
    <w:rsid w:val="00D26726"/>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484"/>
    <w:rsid w:val="00D3057C"/>
    <w:rsid w:val="00D30855"/>
    <w:rsid w:val="00D30AC8"/>
    <w:rsid w:val="00D30D98"/>
    <w:rsid w:val="00D3180F"/>
    <w:rsid w:val="00D31923"/>
    <w:rsid w:val="00D31E74"/>
    <w:rsid w:val="00D31EB2"/>
    <w:rsid w:val="00D31F57"/>
    <w:rsid w:val="00D3291D"/>
    <w:rsid w:val="00D32D18"/>
    <w:rsid w:val="00D32EED"/>
    <w:rsid w:val="00D3356E"/>
    <w:rsid w:val="00D33687"/>
    <w:rsid w:val="00D338F5"/>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27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1CC"/>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BCC"/>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032"/>
    <w:rsid w:val="00D620A0"/>
    <w:rsid w:val="00D622ED"/>
    <w:rsid w:val="00D622F0"/>
    <w:rsid w:val="00D6280E"/>
    <w:rsid w:val="00D62BC4"/>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35"/>
    <w:rsid w:val="00D820CB"/>
    <w:rsid w:val="00D8220B"/>
    <w:rsid w:val="00D8265F"/>
    <w:rsid w:val="00D826A2"/>
    <w:rsid w:val="00D826EC"/>
    <w:rsid w:val="00D827FD"/>
    <w:rsid w:val="00D828AE"/>
    <w:rsid w:val="00D82A73"/>
    <w:rsid w:val="00D82CEE"/>
    <w:rsid w:val="00D82F0D"/>
    <w:rsid w:val="00D83214"/>
    <w:rsid w:val="00D83348"/>
    <w:rsid w:val="00D834E7"/>
    <w:rsid w:val="00D83507"/>
    <w:rsid w:val="00D83BF5"/>
    <w:rsid w:val="00D83C32"/>
    <w:rsid w:val="00D83E87"/>
    <w:rsid w:val="00D83EF4"/>
    <w:rsid w:val="00D83FBD"/>
    <w:rsid w:val="00D842AC"/>
    <w:rsid w:val="00D846B8"/>
    <w:rsid w:val="00D84A15"/>
    <w:rsid w:val="00D84B94"/>
    <w:rsid w:val="00D84DE0"/>
    <w:rsid w:val="00D85677"/>
    <w:rsid w:val="00D85727"/>
    <w:rsid w:val="00D85CA1"/>
    <w:rsid w:val="00D860E1"/>
    <w:rsid w:val="00D86390"/>
    <w:rsid w:val="00D865D6"/>
    <w:rsid w:val="00D86911"/>
    <w:rsid w:val="00D86924"/>
    <w:rsid w:val="00D86D10"/>
    <w:rsid w:val="00D87183"/>
    <w:rsid w:val="00D8752C"/>
    <w:rsid w:val="00D8779D"/>
    <w:rsid w:val="00D87ADD"/>
    <w:rsid w:val="00D87C93"/>
    <w:rsid w:val="00D9093F"/>
    <w:rsid w:val="00D90C3A"/>
    <w:rsid w:val="00D90D87"/>
    <w:rsid w:val="00D90DE2"/>
    <w:rsid w:val="00D90E06"/>
    <w:rsid w:val="00D91097"/>
    <w:rsid w:val="00D9173B"/>
    <w:rsid w:val="00D918F2"/>
    <w:rsid w:val="00D91A6E"/>
    <w:rsid w:val="00D92069"/>
    <w:rsid w:val="00D9206B"/>
    <w:rsid w:val="00D9208B"/>
    <w:rsid w:val="00D92213"/>
    <w:rsid w:val="00D9290B"/>
    <w:rsid w:val="00D92BC2"/>
    <w:rsid w:val="00D92CAA"/>
    <w:rsid w:val="00D92CF6"/>
    <w:rsid w:val="00D930C2"/>
    <w:rsid w:val="00D93320"/>
    <w:rsid w:val="00D9366E"/>
    <w:rsid w:val="00D93F26"/>
    <w:rsid w:val="00D942C8"/>
    <w:rsid w:val="00D94352"/>
    <w:rsid w:val="00D9437F"/>
    <w:rsid w:val="00D943AA"/>
    <w:rsid w:val="00D94FB8"/>
    <w:rsid w:val="00D9500C"/>
    <w:rsid w:val="00D9556D"/>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365"/>
    <w:rsid w:val="00DA4557"/>
    <w:rsid w:val="00DA48CE"/>
    <w:rsid w:val="00DA4922"/>
    <w:rsid w:val="00DA4ADA"/>
    <w:rsid w:val="00DA4DB3"/>
    <w:rsid w:val="00DA4F56"/>
    <w:rsid w:val="00DA52B3"/>
    <w:rsid w:val="00DA534C"/>
    <w:rsid w:val="00DA5370"/>
    <w:rsid w:val="00DA554C"/>
    <w:rsid w:val="00DA5563"/>
    <w:rsid w:val="00DA6337"/>
    <w:rsid w:val="00DA6781"/>
    <w:rsid w:val="00DA6E37"/>
    <w:rsid w:val="00DA713C"/>
    <w:rsid w:val="00DA7881"/>
    <w:rsid w:val="00DA78E3"/>
    <w:rsid w:val="00DB038E"/>
    <w:rsid w:val="00DB045D"/>
    <w:rsid w:val="00DB067A"/>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76"/>
    <w:rsid w:val="00DB6D87"/>
    <w:rsid w:val="00DB6E52"/>
    <w:rsid w:val="00DB782C"/>
    <w:rsid w:val="00DB7B89"/>
    <w:rsid w:val="00DC0130"/>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6BC"/>
    <w:rsid w:val="00DC3800"/>
    <w:rsid w:val="00DC39E7"/>
    <w:rsid w:val="00DC3AEE"/>
    <w:rsid w:val="00DC40F9"/>
    <w:rsid w:val="00DC4C08"/>
    <w:rsid w:val="00DC4ECC"/>
    <w:rsid w:val="00DC5912"/>
    <w:rsid w:val="00DC5A0D"/>
    <w:rsid w:val="00DC5C5E"/>
    <w:rsid w:val="00DC6460"/>
    <w:rsid w:val="00DC68A2"/>
    <w:rsid w:val="00DC7090"/>
    <w:rsid w:val="00DC7A5B"/>
    <w:rsid w:val="00DC7ADF"/>
    <w:rsid w:val="00DC7BC8"/>
    <w:rsid w:val="00DC7E10"/>
    <w:rsid w:val="00DC7E6E"/>
    <w:rsid w:val="00DD00FC"/>
    <w:rsid w:val="00DD0664"/>
    <w:rsid w:val="00DD0888"/>
    <w:rsid w:val="00DD0A54"/>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27A"/>
    <w:rsid w:val="00DD45AF"/>
    <w:rsid w:val="00DD475E"/>
    <w:rsid w:val="00DD4BA6"/>
    <w:rsid w:val="00DD556D"/>
    <w:rsid w:val="00DD58CE"/>
    <w:rsid w:val="00DD58F4"/>
    <w:rsid w:val="00DD5BD6"/>
    <w:rsid w:val="00DD5D84"/>
    <w:rsid w:val="00DD5E1B"/>
    <w:rsid w:val="00DD61DD"/>
    <w:rsid w:val="00DD6514"/>
    <w:rsid w:val="00DD65ED"/>
    <w:rsid w:val="00DD6843"/>
    <w:rsid w:val="00DD6AF8"/>
    <w:rsid w:val="00DD6B0E"/>
    <w:rsid w:val="00DD6D98"/>
    <w:rsid w:val="00DD70A6"/>
    <w:rsid w:val="00DD7407"/>
    <w:rsid w:val="00DD76A8"/>
    <w:rsid w:val="00DD7AB9"/>
    <w:rsid w:val="00DD7D2C"/>
    <w:rsid w:val="00DD7E4A"/>
    <w:rsid w:val="00DD7F9F"/>
    <w:rsid w:val="00DE0811"/>
    <w:rsid w:val="00DE0874"/>
    <w:rsid w:val="00DE08E8"/>
    <w:rsid w:val="00DE11BC"/>
    <w:rsid w:val="00DE14E6"/>
    <w:rsid w:val="00DE19A1"/>
    <w:rsid w:val="00DE1A02"/>
    <w:rsid w:val="00DE1A16"/>
    <w:rsid w:val="00DE2529"/>
    <w:rsid w:val="00DE260D"/>
    <w:rsid w:val="00DE2874"/>
    <w:rsid w:val="00DE2A7E"/>
    <w:rsid w:val="00DE2BDC"/>
    <w:rsid w:val="00DE2D53"/>
    <w:rsid w:val="00DE301A"/>
    <w:rsid w:val="00DE30AA"/>
    <w:rsid w:val="00DE32F1"/>
    <w:rsid w:val="00DE3A1E"/>
    <w:rsid w:val="00DE3C1B"/>
    <w:rsid w:val="00DE3EE0"/>
    <w:rsid w:val="00DE4323"/>
    <w:rsid w:val="00DE4755"/>
    <w:rsid w:val="00DE49D3"/>
    <w:rsid w:val="00DE53D4"/>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C7B"/>
    <w:rsid w:val="00DF2F77"/>
    <w:rsid w:val="00DF3246"/>
    <w:rsid w:val="00DF3688"/>
    <w:rsid w:val="00DF3DC6"/>
    <w:rsid w:val="00DF3E78"/>
    <w:rsid w:val="00DF4024"/>
    <w:rsid w:val="00DF41AB"/>
    <w:rsid w:val="00DF4393"/>
    <w:rsid w:val="00DF4596"/>
    <w:rsid w:val="00DF46C3"/>
    <w:rsid w:val="00DF47AD"/>
    <w:rsid w:val="00DF4839"/>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0C8"/>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827"/>
    <w:rsid w:val="00E04EC4"/>
    <w:rsid w:val="00E04F3B"/>
    <w:rsid w:val="00E0504D"/>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BE3"/>
    <w:rsid w:val="00E13CCE"/>
    <w:rsid w:val="00E13D0F"/>
    <w:rsid w:val="00E13D7D"/>
    <w:rsid w:val="00E13DA2"/>
    <w:rsid w:val="00E1419B"/>
    <w:rsid w:val="00E144B4"/>
    <w:rsid w:val="00E146D5"/>
    <w:rsid w:val="00E1490E"/>
    <w:rsid w:val="00E14AC1"/>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DB2"/>
    <w:rsid w:val="00E25DDC"/>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413"/>
    <w:rsid w:val="00E31771"/>
    <w:rsid w:val="00E3195A"/>
    <w:rsid w:val="00E31C72"/>
    <w:rsid w:val="00E31DAC"/>
    <w:rsid w:val="00E32009"/>
    <w:rsid w:val="00E324DA"/>
    <w:rsid w:val="00E32582"/>
    <w:rsid w:val="00E32597"/>
    <w:rsid w:val="00E326A0"/>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5E3"/>
    <w:rsid w:val="00E34D67"/>
    <w:rsid w:val="00E34EA4"/>
    <w:rsid w:val="00E356E5"/>
    <w:rsid w:val="00E35798"/>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1DA"/>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AF4"/>
    <w:rsid w:val="00E43DB0"/>
    <w:rsid w:val="00E43ED7"/>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C8E"/>
    <w:rsid w:val="00E530C3"/>
    <w:rsid w:val="00E54532"/>
    <w:rsid w:val="00E54A05"/>
    <w:rsid w:val="00E54B7A"/>
    <w:rsid w:val="00E55100"/>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E5"/>
    <w:rsid w:val="00E61EF5"/>
    <w:rsid w:val="00E61F27"/>
    <w:rsid w:val="00E62497"/>
    <w:rsid w:val="00E62526"/>
    <w:rsid w:val="00E62671"/>
    <w:rsid w:val="00E628A7"/>
    <w:rsid w:val="00E62C01"/>
    <w:rsid w:val="00E632A0"/>
    <w:rsid w:val="00E633F3"/>
    <w:rsid w:val="00E63453"/>
    <w:rsid w:val="00E63526"/>
    <w:rsid w:val="00E63B18"/>
    <w:rsid w:val="00E63D4A"/>
    <w:rsid w:val="00E63E20"/>
    <w:rsid w:val="00E63E7D"/>
    <w:rsid w:val="00E642C5"/>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2F99"/>
    <w:rsid w:val="00E7385D"/>
    <w:rsid w:val="00E739E3"/>
    <w:rsid w:val="00E73AB7"/>
    <w:rsid w:val="00E73C6D"/>
    <w:rsid w:val="00E74583"/>
    <w:rsid w:val="00E74CC3"/>
    <w:rsid w:val="00E74D36"/>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1D78"/>
    <w:rsid w:val="00E820F6"/>
    <w:rsid w:val="00E82355"/>
    <w:rsid w:val="00E828F7"/>
    <w:rsid w:val="00E82913"/>
    <w:rsid w:val="00E82A9B"/>
    <w:rsid w:val="00E82FE4"/>
    <w:rsid w:val="00E83121"/>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AF2"/>
    <w:rsid w:val="00E93D73"/>
    <w:rsid w:val="00E940FC"/>
    <w:rsid w:val="00E943C1"/>
    <w:rsid w:val="00E94C74"/>
    <w:rsid w:val="00E94EBC"/>
    <w:rsid w:val="00E957FC"/>
    <w:rsid w:val="00E95D12"/>
    <w:rsid w:val="00E95EA8"/>
    <w:rsid w:val="00E963C2"/>
    <w:rsid w:val="00E96630"/>
    <w:rsid w:val="00E9688B"/>
    <w:rsid w:val="00E96910"/>
    <w:rsid w:val="00E96B9D"/>
    <w:rsid w:val="00E96CCE"/>
    <w:rsid w:val="00E96E00"/>
    <w:rsid w:val="00E96E72"/>
    <w:rsid w:val="00E96F50"/>
    <w:rsid w:val="00EA0051"/>
    <w:rsid w:val="00EA0619"/>
    <w:rsid w:val="00EA0869"/>
    <w:rsid w:val="00EA0923"/>
    <w:rsid w:val="00EA0975"/>
    <w:rsid w:val="00EA0A6D"/>
    <w:rsid w:val="00EA0D26"/>
    <w:rsid w:val="00EA0F9E"/>
    <w:rsid w:val="00EA1093"/>
    <w:rsid w:val="00EA12D4"/>
    <w:rsid w:val="00EA1507"/>
    <w:rsid w:val="00EA1661"/>
    <w:rsid w:val="00EA1931"/>
    <w:rsid w:val="00EA1A30"/>
    <w:rsid w:val="00EA22A9"/>
    <w:rsid w:val="00EA2F82"/>
    <w:rsid w:val="00EA2FDD"/>
    <w:rsid w:val="00EA32DA"/>
    <w:rsid w:val="00EA3443"/>
    <w:rsid w:val="00EA3507"/>
    <w:rsid w:val="00EA3A7C"/>
    <w:rsid w:val="00EA3D10"/>
    <w:rsid w:val="00EA3D31"/>
    <w:rsid w:val="00EA3D4A"/>
    <w:rsid w:val="00EA3E61"/>
    <w:rsid w:val="00EA3F60"/>
    <w:rsid w:val="00EA3FCE"/>
    <w:rsid w:val="00EA4033"/>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6BF5"/>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F0C"/>
    <w:rsid w:val="00EB51DA"/>
    <w:rsid w:val="00EB5439"/>
    <w:rsid w:val="00EB55AF"/>
    <w:rsid w:val="00EB55B3"/>
    <w:rsid w:val="00EB5CB2"/>
    <w:rsid w:val="00EB6245"/>
    <w:rsid w:val="00EB62E4"/>
    <w:rsid w:val="00EB630F"/>
    <w:rsid w:val="00EB64DE"/>
    <w:rsid w:val="00EB6AC8"/>
    <w:rsid w:val="00EB7021"/>
    <w:rsid w:val="00EB7300"/>
    <w:rsid w:val="00EB7576"/>
    <w:rsid w:val="00EB782F"/>
    <w:rsid w:val="00EC0004"/>
    <w:rsid w:val="00EC04DD"/>
    <w:rsid w:val="00EC052E"/>
    <w:rsid w:val="00EC0564"/>
    <w:rsid w:val="00EC09B4"/>
    <w:rsid w:val="00EC0FC6"/>
    <w:rsid w:val="00EC1036"/>
    <w:rsid w:val="00EC110F"/>
    <w:rsid w:val="00EC1173"/>
    <w:rsid w:val="00EC13C3"/>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C2D"/>
    <w:rsid w:val="00EC3EAD"/>
    <w:rsid w:val="00EC4366"/>
    <w:rsid w:val="00EC437B"/>
    <w:rsid w:val="00EC4468"/>
    <w:rsid w:val="00EC4821"/>
    <w:rsid w:val="00EC48EE"/>
    <w:rsid w:val="00EC4AEA"/>
    <w:rsid w:val="00EC4DA5"/>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8D4"/>
    <w:rsid w:val="00ED0A5B"/>
    <w:rsid w:val="00ED0A8D"/>
    <w:rsid w:val="00ED0F67"/>
    <w:rsid w:val="00ED119E"/>
    <w:rsid w:val="00ED12AE"/>
    <w:rsid w:val="00ED17B6"/>
    <w:rsid w:val="00ED1B9A"/>
    <w:rsid w:val="00ED1CFC"/>
    <w:rsid w:val="00ED21F1"/>
    <w:rsid w:val="00ED2A6C"/>
    <w:rsid w:val="00ED311F"/>
    <w:rsid w:val="00ED322A"/>
    <w:rsid w:val="00ED3714"/>
    <w:rsid w:val="00ED39DA"/>
    <w:rsid w:val="00ED4151"/>
    <w:rsid w:val="00ED43B8"/>
    <w:rsid w:val="00ED4AED"/>
    <w:rsid w:val="00ED5C21"/>
    <w:rsid w:val="00ED622C"/>
    <w:rsid w:val="00ED62FC"/>
    <w:rsid w:val="00ED66C3"/>
    <w:rsid w:val="00ED68D2"/>
    <w:rsid w:val="00ED70B1"/>
    <w:rsid w:val="00ED750F"/>
    <w:rsid w:val="00ED769E"/>
    <w:rsid w:val="00ED7BA6"/>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0A8"/>
    <w:rsid w:val="00EE624E"/>
    <w:rsid w:val="00EE62A1"/>
    <w:rsid w:val="00EE6625"/>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95"/>
    <w:rsid w:val="00EF12D4"/>
    <w:rsid w:val="00EF1498"/>
    <w:rsid w:val="00EF1572"/>
    <w:rsid w:val="00EF15F6"/>
    <w:rsid w:val="00EF16BB"/>
    <w:rsid w:val="00EF18B1"/>
    <w:rsid w:val="00EF1BA3"/>
    <w:rsid w:val="00EF1C60"/>
    <w:rsid w:val="00EF1DDE"/>
    <w:rsid w:val="00EF1F7E"/>
    <w:rsid w:val="00EF23B6"/>
    <w:rsid w:val="00EF295D"/>
    <w:rsid w:val="00EF2BB7"/>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6CE"/>
    <w:rsid w:val="00F0377B"/>
    <w:rsid w:val="00F037E9"/>
    <w:rsid w:val="00F0390B"/>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4CF"/>
    <w:rsid w:val="00F0751B"/>
    <w:rsid w:val="00F07A22"/>
    <w:rsid w:val="00F1008D"/>
    <w:rsid w:val="00F102D0"/>
    <w:rsid w:val="00F1030E"/>
    <w:rsid w:val="00F10406"/>
    <w:rsid w:val="00F1095B"/>
    <w:rsid w:val="00F109E4"/>
    <w:rsid w:val="00F10C9D"/>
    <w:rsid w:val="00F10E37"/>
    <w:rsid w:val="00F112C7"/>
    <w:rsid w:val="00F114B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889"/>
    <w:rsid w:val="00F139A1"/>
    <w:rsid w:val="00F13A8E"/>
    <w:rsid w:val="00F13AE0"/>
    <w:rsid w:val="00F141BB"/>
    <w:rsid w:val="00F14815"/>
    <w:rsid w:val="00F14C53"/>
    <w:rsid w:val="00F14D9A"/>
    <w:rsid w:val="00F14DF0"/>
    <w:rsid w:val="00F15241"/>
    <w:rsid w:val="00F157E7"/>
    <w:rsid w:val="00F15AB4"/>
    <w:rsid w:val="00F15B1B"/>
    <w:rsid w:val="00F15B22"/>
    <w:rsid w:val="00F15D38"/>
    <w:rsid w:val="00F15DA8"/>
    <w:rsid w:val="00F15F60"/>
    <w:rsid w:val="00F1606B"/>
    <w:rsid w:val="00F161ED"/>
    <w:rsid w:val="00F16869"/>
    <w:rsid w:val="00F16FC1"/>
    <w:rsid w:val="00F17250"/>
    <w:rsid w:val="00F174E3"/>
    <w:rsid w:val="00F17EE1"/>
    <w:rsid w:val="00F2011E"/>
    <w:rsid w:val="00F201C0"/>
    <w:rsid w:val="00F20707"/>
    <w:rsid w:val="00F207B8"/>
    <w:rsid w:val="00F20831"/>
    <w:rsid w:val="00F20D92"/>
    <w:rsid w:val="00F21251"/>
    <w:rsid w:val="00F213EE"/>
    <w:rsid w:val="00F21608"/>
    <w:rsid w:val="00F218CD"/>
    <w:rsid w:val="00F21937"/>
    <w:rsid w:val="00F21D26"/>
    <w:rsid w:val="00F21D52"/>
    <w:rsid w:val="00F21DA8"/>
    <w:rsid w:val="00F22128"/>
    <w:rsid w:val="00F2221C"/>
    <w:rsid w:val="00F22827"/>
    <w:rsid w:val="00F22EF0"/>
    <w:rsid w:val="00F2322D"/>
    <w:rsid w:val="00F232E1"/>
    <w:rsid w:val="00F234E1"/>
    <w:rsid w:val="00F2388B"/>
    <w:rsid w:val="00F23BBC"/>
    <w:rsid w:val="00F23C03"/>
    <w:rsid w:val="00F23C60"/>
    <w:rsid w:val="00F24ED1"/>
    <w:rsid w:val="00F24FA2"/>
    <w:rsid w:val="00F25122"/>
    <w:rsid w:val="00F25E2C"/>
    <w:rsid w:val="00F2697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833"/>
    <w:rsid w:val="00F319AB"/>
    <w:rsid w:val="00F31F32"/>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6FE"/>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377E9"/>
    <w:rsid w:val="00F37C5F"/>
    <w:rsid w:val="00F4006B"/>
    <w:rsid w:val="00F40206"/>
    <w:rsid w:val="00F40958"/>
    <w:rsid w:val="00F40D53"/>
    <w:rsid w:val="00F40DAA"/>
    <w:rsid w:val="00F40EDB"/>
    <w:rsid w:val="00F41259"/>
    <w:rsid w:val="00F415BA"/>
    <w:rsid w:val="00F41744"/>
    <w:rsid w:val="00F4196E"/>
    <w:rsid w:val="00F41E57"/>
    <w:rsid w:val="00F41F4E"/>
    <w:rsid w:val="00F42495"/>
    <w:rsid w:val="00F42502"/>
    <w:rsid w:val="00F42B41"/>
    <w:rsid w:val="00F42E03"/>
    <w:rsid w:val="00F42E12"/>
    <w:rsid w:val="00F42F27"/>
    <w:rsid w:val="00F42F55"/>
    <w:rsid w:val="00F435FC"/>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1BE"/>
    <w:rsid w:val="00F46315"/>
    <w:rsid w:val="00F46C88"/>
    <w:rsid w:val="00F46D3F"/>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234"/>
    <w:rsid w:val="00F526A4"/>
    <w:rsid w:val="00F527FA"/>
    <w:rsid w:val="00F52E5B"/>
    <w:rsid w:val="00F53061"/>
    <w:rsid w:val="00F539AE"/>
    <w:rsid w:val="00F53FE0"/>
    <w:rsid w:val="00F54149"/>
    <w:rsid w:val="00F54359"/>
    <w:rsid w:val="00F543CF"/>
    <w:rsid w:val="00F5445A"/>
    <w:rsid w:val="00F546D8"/>
    <w:rsid w:val="00F54728"/>
    <w:rsid w:val="00F5503F"/>
    <w:rsid w:val="00F551AF"/>
    <w:rsid w:val="00F5527D"/>
    <w:rsid w:val="00F552BD"/>
    <w:rsid w:val="00F553BF"/>
    <w:rsid w:val="00F55B7C"/>
    <w:rsid w:val="00F55CA2"/>
    <w:rsid w:val="00F55E3A"/>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7C"/>
    <w:rsid w:val="00F620E1"/>
    <w:rsid w:val="00F62558"/>
    <w:rsid w:val="00F62D55"/>
    <w:rsid w:val="00F631C0"/>
    <w:rsid w:val="00F634C2"/>
    <w:rsid w:val="00F635E0"/>
    <w:rsid w:val="00F647C2"/>
    <w:rsid w:val="00F650D0"/>
    <w:rsid w:val="00F654A8"/>
    <w:rsid w:val="00F65B5B"/>
    <w:rsid w:val="00F65C72"/>
    <w:rsid w:val="00F6662B"/>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825"/>
    <w:rsid w:val="00F75BAB"/>
    <w:rsid w:val="00F75EA7"/>
    <w:rsid w:val="00F75ED5"/>
    <w:rsid w:val="00F7600F"/>
    <w:rsid w:val="00F760C2"/>
    <w:rsid w:val="00F76226"/>
    <w:rsid w:val="00F762C4"/>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477"/>
    <w:rsid w:val="00F84512"/>
    <w:rsid w:val="00F85203"/>
    <w:rsid w:val="00F85488"/>
    <w:rsid w:val="00F85788"/>
    <w:rsid w:val="00F85815"/>
    <w:rsid w:val="00F85913"/>
    <w:rsid w:val="00F85A2B"/>
    <w:rsid w:val="00F85A53"/>
    <w:rsid w:val="00F85C47"/>
    <w:rsid w:val="00F86173"/>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0D6"/>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6FC"/>
    <w:rsid w:val="00FA07D0"/>
    <w:rsid w:val="00FA0972"/>
    <w:rsid w:val="00FA0A3C"/>
    <w:rsid w:val="00FA1023"/>
    <w:rsid w:val="00FA1A05"/>
    <w:rsid w:val="00FA1B76"/>
    <w:rsid w:val="00FA1C13"/>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E11"/>
    <w:rsid w:val="00FB40DB"/>
    <w:rsid w:val="00FB41F0"/>
    <w:rsid w:val="00FB44AD"/>
    <w:rsid w:val="00FB4C50"/>
    <w:rsid w:val="00FB5197"/>
    <w:rsid w:val="00FB54AF"/>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C7E"/>
    <w:rsid w:val="00FC3D75"/>
    <w:rsid w:val="00FC3DB3"/>
    <w:rsid w:val="00FC418A"/>
    <w:rsid w:val="00FC44DF"/>
    <w:rsid w:val="00FC4AF3"/>
    <w:rsid w:val="00FC50CE"/>
    <w:rsid w:val="00FC510F"/>
    <w:rsid w:val="00FC5262"/>
    <w:rsid w:val="00FC52B1"/>
    <w:rsid w:val="00FC534D"/>
    <w:rsid w:val="00FC56CA"/>
    <w:rsid w:val="00FC5A4D"/>
    <w:rsid w:val="00FC5FEA"/>
    <w:rsid w:val="00FC601B"/>
    <w:rsid w:val="00FC6317"/>
    <w:rsid w:val="00FC6B35"/>
    <w:rsid w:val="00FC6D0F"/>
    <w:rsid w:val="00FC7301"/>
    <w:rsid w:val="00FC73ED"/>
    <w:rsid w:val="00FC7465"/>
    <w:rsid w:val="00FC77F2"/>
    <w:rsid w:val="00FC7BA7"/>
    <w:rsid w:val="00FC7C36"/>
    <w:rsid w:val="00FD0308"/>
    <w:rsid w:val="00FD05AF"/>
    <w:rsid w:val="00FD082D"/>
    <w:rsid w:val="00FD0A90"/>
    <w:rsid w:val="00FD0AF3"/>
    <w:rsid w:val="00FD0AF8"/>
    <w:rsid w:val="00FD0C81"/>
    <w:rsid w:val="00FD0EBA"/>
    <w:rsid w:val="00FD108D"/>
    <w:rsid w:val="00FD11A1"/>
    <w:rsid w:val="00FD1995"/>
    <w:rsid w:val="00FD213A"/>
    <w:rsid w:val="00FD23C3"/>
    <w:rsid w:val="00FD2578"/>
    <w:rsid w:val="00FD29B6"/>
    <w:rsid w:val="00FD2B54"/>
    <w:rsid w:val="00FD2F2B"/>
    <w:rsid w:val="00FD320B"/>
    <w:rsid w:val="00FD375E"/>
    <w:rsid w:val="00FD3B02"/>
    <w:rsid w:val="00FD3BD6"/>
    <w:rsid w:val="00FD3BE0"/>
    <w:rsid w:val="00FD3EBA"/>
    <w:rsid w:val="00FD3FE6"/>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28"/>
    <w:rsid w:val="00FE0DE0"/>
    <w:rsid w:val="00FE104D"/>
    <w:rsid w:val="00FE108A"/>
    <w:rsid w:val="00FE137F"/>
    <w:rsid w:val="00FE143A"/>
    <w:rsid w:val="00FE1BE1"/>
    <w:rsid w:val="00FE1EF7"/>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DF9"/>
    <w:rsid w:val="00FE5F6A"/>
    <w:rsid w:val="00FE6066"/>
    <w:rsid w:val="00FE64F0"/>
    <w:rsid w:val="00FE650D"/>
    <w:rsid w:val="00FE6835"/>
    <w:rsid w:val="00FE6980"/>
    <w:rsid w:val="00FE6BE6"/>
    <w:rsid w:val="00FE6C84"/>
    <w:rsid w:val="00FE7074"/>
    <w:rsid w:val="00FE709E"/>
    <w:rsid w:val="00FE7213"/>
    <w:rsid w:val="00FE747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2968"/>
    <w:rsid w:val="00FF2AAB"/>
    <w:rsid w:val="00FF32C0"/>
    <w:rsid w:val="00FF385E"/>
    <w:rsid w:val="00FF3BEC"/>
    <w:rsid w:val="00FF3CF7"/>
    <w:rsid w:val="00FF3D63"/>
    <w:rsid w:val="00FF3E2A"/>
    <w:rsid w:val="00FF3EDD"/>
    <w:rsid w:val="00FF422E"/>
    <w:rsid w:val="00FF4796"/>
    <w:rsid w:val="00FF4A35"/>
    <w:rsid w:val="00FF4C23"/>
    <w:rsid w:val="00FF4FFD"/>
    <w:rsid w:val="00FF51C3"/>
    <w:rsid w:val="00FF540B"/>
    <w:rsid w:val="00FF6231"/>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33E7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876428"/>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36708089">
      <w:bodyDiv w:val="1"/>
      <w:marLeft w:val="0"/>
      <w:marRight w:val="0"/>
      <w:marTop w:val="0"/>
      <w:marBottom w:val="0"/>
      <w:divBdr>
        <w:top w:val="none" w:sz="0" w:space="0" w:color="auto"/>
        <w:left w:val="none" w:sz="0" w:space="0" w:color="auto"/>
        <w:bottom w:val="none" w:sz="0" w:space="0" w:color="auto"/>
        <w:right w:val="none" w:sz="0" w:space="0" w:color="auto"/>
      </w:divBdr>
      <w:divsChild>
        <w:div w:id="1393307521">
          <w:marLeft w:val="979"/>
          <w:marRight w:val="0"/>
          <w:marTop w:val="53"/>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60056441">
      <w:bodyDiv w:val="1"/>
      <w:marLeft w:val="0"/>
      <w:marRight w:val="0"/>
      <w:marTop w:val="0"/>
      <w:marBottom w:val="0"/>
      <w:divBdr>
        <w:top w:val="none" w:sz="0" w:space="0" w:color="auto"/>
        <w:left w:val="none" w:sz="0" w:space="0" w:color="auto"/>
        <w:bottom w:val="none" w:sz="0" w:space="0" w:color="auto"/>
        <w:right w:val="none" w:sz="0" w:space="0" w:color="auto"/>
      </w:divBdr>
      <w:divsChild>
        <w:div w:id="2108428196">
          <w:marLeft w:val="547"/>
          <w:marRight w:val="0"/>
          <w:marTop w:val="0"/>
          <w:marBottom w:val="0"/>
          <w:divBdr>
            <w:top w:val="none" w:sz="0" w:space="0" w:color="auto"/>
            <w:left w:val="none" w:sz="0" w:space="0" w:color="auto"/>
            <w:bottom w:val="none" w:sz="0" w:space="0" w:color="auto"/>
            <w:right w:val="none" w:sz="0" w:space="0" w:color="auto"/>
          </w:divBdr>
        </w:div>
        <w:div w:id="188106284">
          <w:marLeft w:val="1166"/>
          <w:marRight w:val="0"/>
          <w:marTop w:val="0"/>
          <w:marBottom w:val="0"/>
          <w:divBdr>
            <w:top w:val="none" w:sz="0" w:space="0" w:color="auto"/>
            <w:left w:val="none" w:sz="0" w:space="0" w:color="auto"/>
            <w:bottom w:val="none" w:sz="0" w:space="0" w:color="auto"/>
            <w:right w:val="none" w:sz="0" w:space="0" w:color="auto"/>
          </w:divBdr>
        </w:div>
        <w:div w:id="717170568">
          <w:marLeft w:val="547"/>
          <w:marRight w:val="0"/>
          <w:marTop w:val="0"/>
          <w:marBottom w:val="0"/>
          <w:divBdr>
            <w:top w:val="none" w:sz="0" w:space="0" w:color="auto"/>
            <w:left w:val="none" w:sz="0" w:space="0" w:color="auto"/>
            <w:bottom w:val="none" w:sz="0" w:space="0" w:color="auto"/>
            <w:right w:val="none" w:sz="0" w:space="0" w:color="auto"/>
          </w:divBdr>
        </w:div>
        <w:div w:id="462118242">
          <w:marLeft w:val="547"/>
          <w:marRight w:val="0"/>
          <w:marTop w:val="0"/>
          <w:marBottom w:val="0"/>
          <w:divBdr>
            <w:top w:val="none" w:sz="0" w:space="0" w:color="auto"/>
            <w:left w:val="none" w:sz="0" w:space="0" w:color="auto"/>
            <w:bottom w:val="none" w:sz="0" w:space="0" w:color="auto"/>
            <w:right w:val="none" w:sz="0" w:space="0" w:color="auto"/>
          </w:divBdr>
        </w:div>
        <w:div w:id="1698001447">
          <w:marLeft w:val="547"/>
          <w:marRight w:val="0"/>
          <w:marTop w:val="0"/>
          <w:marBottom w:val="0"/>
          <w:divBdr>
            <w:top w:val="none" w:sz="0" w:space="0" w:color="auto"/>
            <w:left w:val="none" w:sz="0" w:space="0" w:color="auto"/>
            <w:bottom w:val="none" w:sz="0" w:space="0" w:color="auto"/>
            <w:right w:val="none" w:sz="0" w:space="0" w:color="auto"/>
          </w:divBdr>
        </w:div>
        <w:div w:id="930821033">
          <w:marLeft w:val="1166"/>
          <w:marRight w:val="0"/>
          <w:marTop w:val="0"/>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19345399">
      <w:bodyDiv w:val="1"/>
      <w:marLeft w:val="0"/>
      <w:marRight w:val="0"/>
      <w:marTop w:val="0"/>
      <w:marBottom w:val="0"/>
      <w:divBdr>
        <w:top w:val="none" w:sz="0" w:space="0" w:color="auto"/>
        <w:left w:val="none" w:sz="0" w:space="0" w:color="auto"/>
        <w:bottom w:val="none" w:sz="0" w:space="0" w:color="auto"/>
        <w:right w:val="none" w:sz="0" w:space="0" w:color="auto"/>
      </w:divBdr>
      <w:divsChild>
        <w:div w:id="1373117444">
          <w:marLeft w:val="547"/>
          <w:marRight w:val="0"/>
          <w:marTop w:val="0"/>
          <w:marBottom w:val="0"/>
          <w:divBdr>
            <w:top w:val="none" w:sz="0" w:space="0" w:color="auto"/>
            <w:left w:val="none" w:sz="0" w:space="0" w:color="auto"/>
            <w:bottom w:val="none" w:sz="0" w:space="0" w:color="auto"/>
            <w:right w:val="none" w:sz="0" w:space="0" w:color="auto"/>
          </w:divBdr>
        </w:div>
        <w:div w:id="1854228025">
          <w:marLeft w:val="1166"/>
          <w:marRight w:val="0"/>
          <w:marTop w:val="0"/>
          <w:marBottom w:val="0"/>
          <w:divBdr>
            <w:top w:val="none" w:sz="0" w:space="0" w:color="auto"/>
            <w:left w:val="none" w:sz="0" w:space="0" w:color="auto"/>
            <w:bottom w:val="none" w:sz="0" w:space="0" w:color="auto"/>
            <w:right w:val="none" w:sz="0" w:space="0" w:color="auto"/>
          </w:divBdr>
        </w:div>
        <w:div w:id="921715016">
          <w:marLeft w:val="1166"/>
          <w:marRight w:val="0"/>
          <w:marTop w:val="0"/>
          <w:marBottom w:val="0"/>
          <w:divBdr>
            <w:top w:val="none" w:sz="0" w:space="0" w:color="auto"/>
            <w:left w:val="none" w:sz="0" w:space="0" w:color="auto"/>
            <w:bottom w:val="none" w:sz="0" w:space="0" w:color="auto"/>
            <w:right w:val="none" w:sz="0" w:space="0" w:color="auto"/>
          </w:divBdr>
        </w:div>
        <w:div w:id="2090032955">
          <w:marLeft w:val="1166"/>
          <w:marRight w:val="0"/>
          <w:marTop w:val="0"/>
          <w:marBottom w:val="0"/>
          <w:divBdr>
            <w:top w:val="none" w:sz="0" w:space="0" w:color="auto"/>
            <w:left w:val="none" w:sz="0" w:space="0" w:color="auto"/>
            <w:bottom w:val="none" w:sz="0" w:space="0" w:color="auto"/>
            <w:right w:val="none" w:sz="0" w:space="0" w:color="auto"/>
          </w:divBdr>
        </w:div>
        <w:div w:id="1052923814">
          <w:marLeft w:val="1166"/>
          <w:marRight w:val="0"/>
          <w:marTop w:val="0"/>
          <w:marBottom w:val="0"/>
          <w:divBdr>
            <w:top w:val="none" w:sz="0" w:space="0" w:color="auto"/>
            <w:left w:val="none" w:sz="0" w:space="0" w:color="auto"/>
            <w:bottom w:val="none" w:sz="0" w:space="0" w:color="auto"/>
            <w:right w:val="none" w:sz="0" w:space="0" w:color="auto"/>
          </w:divBdr>
        </w:div>
        <w:div w:id="395855442">
          <w:marLeft w:val="1166"/>
          <w:marRight w:val="0"/>
          <w:marTop w:val="0"/>
          <w:marBottom w:val="0"/>
          <w:divBdr>
            <w:top w:val="none" w:sz="0" w:space="0" w:color="auto"/>
            <w:left w:val="none" w:sz="0" w:space="0" w:color="auto"/>
            <w:bottom w:val="none" w:sz="0" w:space="0" w:color="auto"/>
            <w:right w:val="none" w:sz="0" w:space="0" w:color="auto"/>
          </w:divBdr>
        </w:div>
        <w:div w:id="1979990630">
          <w:marLeft w:val="547"/>
          <w:marRight w:val="0"/>
          <w:marTop w:val="0"/>
          <w:marBottom w:val="0"/>
          <w:divBdr>
            <w:top w:val="none" w:sz="0" w:space="0" w:color="auto"/>
            <w:left w:val="none" w:sz="0" w:space="0" w:color="auto"/>
            <w:bottom w:val="none" w:sz="0" w:space="0" w:color="auto"/>
            <w:right w:val="none" w:sz="0" w:space="0" w:color="auto"/>
          </w:divBdr>
        </w:div>
        <w:div w:id="604921263">
          <w:marLeft w:val="1166"/>
          <w:marRight w:val="0"/>
          <w:marTop w:val="0"/>
          <w:marBottom w:val="0"/>
          <w:divBdr>
            <w:top w:val="none" w:sz="0" w:space="0" w:color="auto"/>
            <w:left w:val="none" w:sz="0" w:space="0" w:color="auto"/>
            <w:bottom w:val="none" w:sz="0" w:space="0" w:color="auto"/>
            <w:right w:val="none" w:sz="0" w:space="0" w:color="auto"/>
          </w:divBdr>
        </w:div>
        <w:div w:id="388457186">
          <w:marLeft w:val="1166"/>
          <w:marRight w:val="0"/>
          <w:marTop w:val="0"/>
          <w:marBottom w:val="0"/>
          <w:divBdr>
            <w:top w:val="none" w:sz="0" w:space="0" w:color="auto"/>
            <w:left w:val="none" w:sz="0" w:space="0" w:color="auto"/>
            <w:bottom w:val="none" w:sz="0" w:space="0" w:color="auto"/>
            <w:right w:val="none" w:sz="0" w:space="0" w:color="auto"/>
          </w:divBdr>
        </w:div>
        <w:div w:id="49233327">
          <w:marLeft w:val="1166"/>
          <w:marRight w:val="0"/>
          <w:marTop w:val="0"/>
          <w:marBottom w:val="0"/>
          <w:divBdr>
            <w:top w:val="none" w:sz="0" w:space="0" w:color="auto"/>
            <w:left w:val="none" w:sz="0" w:space="0" w:color="auto"/>
            <w:bottom w:val="none" w:sz="0" w:space="0" w:color="auto"/>
            <w:right w:val="none" w:sz="0" w:space="0" w:color="auto"/>
          </w:divBdr>
        </w:div>
        <w:div w:id="1740903758">
          <w:marLeft w:val="547"/>
          <w:marRight w:val="0"/>
          <w:marTop w:val="0"/>
          <w:marBottom w:val="0"/>
          <w:divBdr>
            <w:top w:val="none" w:sz="0" w:space="0" w:color="auto"/>
            <w:left w:val="none" w:sz="0" w:space="0" w:color="auto"/>
            <w:bottom w:val="none" w:sz="0" w:space="0" w:color="auto"/>
            <w:right w:val="none" w:sz="0" w:space="0" w:color="auto"/>
          </w:divBdr>
        </w:div>
        <w:div w:id="1224756440">
          <w:marLeft w:val="1166"/>
          <w:marRight w:val="0"/>
          <w:marTop w:val="0"/>
          <w:marBottom w:val="0"/>
          <w:divBdr>
            <w:top w:val="none" w:sz="0" w:space="0" w:color="auto"/>
            <w:left w:val="none" w:sz="0" w:space="0" w:color="auto"/>
            <w:bottom w:val="none" w:sz="0" w:space="0" w:color="auto"/>
            <w:right w:val="none" w:sz="0" w:space="0" w:color="auto"/>
          </w:divBdr>
        </w:div>
        <w:div w:id="1611472827">
          <w:marLeft w:val="1166"/>
          <w:marRight w:val="0"/>
          <w:marTop w:val="0"/>
          <w:marBottom w:val="0"/>
          <w:divBdr>
            <w:top w:val="none" w:sz="0" w:space="0" w:color="auto"/>
            <w:left w:val="none" w:sz="0" w:space="0" w:color="auto"/>
            <w:bottom w:val="none" w:sz="0" w:space="0" w:color="auto"/>
            <w:right w:val="none" w:sz="0" w:space="0" w:color="auto"/>
          </w:divBdr>
        </w:div>
        <w:div w:id="1400709850">
          <w:marLeft w:val="1166"/>
          <w:marRight w:val="0"/>
          <w:marTop w:val="0"/>
          <w:marBottom w:val="0"/>
          <w:divBdr>
            <w:top w:val="none" w:sz="0" w:space="0" w:color="auto"/>
            <w:left w:val="none" w:sz="0" w:space="0" w:color="auto"/>
            <w:bottom w:val="none" w:sz="0" w:space="0" w:color="auto"/>
            <w:right w:val="none" w:sz="0" w:space="0" w:color="auto"/>
          </w:divBdr>
        </w:div>
        <w:div w:id="986862103">
          <w:marLeft w:val="1166"/>
          <w:marRight w:val="0"/>
          <w:marTop w:val="0"/>
          <w:marBottom w:val="0"/>
          <w:divBdr>
            <w:top w:val="none" w:sz="0" w:space="0" w:color="auto"/>
            <w:left w:val="none" w:sz="0" w:space="0" w:color="auto"/>
            <w:bottom w:val="none" w:sz="0" w:space="0" w:color="auto"/>
            <w:right w:val="none" w:sz="0" w:space="0" w:color="auto"/>
          </w:divBdr>
        </w:div>
        <w:div w:id="1122572578">
          <w:marLeft w:val="547"/>
          <w:marRight w:val="0"/>
          <w:marTop w:val="0"/>
          <w:marBottom w:val="0"/>
          <w:divBdr>
            <w:top w:val="none" w:sz="0" w:space="0" w:color="auto"/>
            <w:left w:val="none" w:sz="0" w:space="0" w:color="auto"/>
            <w:bottom w:val="none" w:sz="0" w:space="0" w:color="auto"/>
            <w:right w:val="none" w:sz="0" w:space="0" w:color="auto"/>
          </w:divBdr>
        </w:div>
        <w:div w:id="739182232">
          <w:marLeft w:val="1166"/>
          <w:marRight w:val="0"/>
          <w:marTop w:val="0"/>
          <w:marBottom w:val="0"/>
          <w:divBdr>
            <w:top w:val="none" w:sz="0" w:space="0" w:color="auto"/>
            <w:left w:val="none" w:sz="0" w:space="0" w:color="auto"/>
            <w:bottom w:val="none" w:sz="0" w:space="0" w:color="auto"/>
            <w:right w:val="none" w:sz="0" w:space="0" w:color="auto"/>
          </w:divBdr>
        </w:div>
        <w:div w:id="2081948168">
          <w:marLeft w:val="1800"/>
          <w:marRight w:val="0"/>
          <w:marTop w:val="0"/>
          <w:marBottom w:val="0"/>
          <w:divBdr>
            <w:top w:val="none" w:sz="0" w:space="0" w:color="auto"/>
            <w:left w:val="none" w:sz="0" w:space="0" w:color="auto"/>
            <w:bottom w:val="none" w:sz="0" w:space="0" w:color="auto"/>
            <w:right w:val="none" w:sz="0" w:space="0" w:color="auto"/>
          </w:divBdr>
        </w:div>
        <w:div w:id="1566918156">
          <w:marLeft w:val="1800"/>
          <w:marRight w:val="0"/>
          <w:marTop w:val="0"/>
          <w:marBottom w:val="0"/>
          <w:divBdr>
            <w:top w:val="none" w:sz="0" w:space="0" w:color="auto"/>
            <w:left w:val="none" w:sz="0" w:space="0" w:color="auto"/>
            <w:bottom w:val="none" w:sz="0" w:space="0" w:color="auto"/>
            <w:right w:val="none" w:sz="0" w:space="0" w:color="auto"/>
          </w:divBdr>
        </w:div>
        <w:div w:id="79521853">
          <w:marLeft w:val="116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7378">
      <w:bodyDiv w:val="1"/>
      <w:marLeft w:val="0"/>
      <w:marRight w:val="0"/>
      <w:marTop w:val="0"/>
      <w:marBottom w:val="0"/>
      <w:divBdr>
        <w:top w:val="none" w:sz="0" w:space="0" w:color="auto"/>
        <w:left w:val="none" w:sz="0" w:space="0" w:color="auto"/>
        <w:bottom w:val="none" w:sz="0" w:space="0" w:color="auto"/>
        <w:right w:val="none" w:sz="0" w:space="0" w:color="auto"/>
      </w:divBdr>
      <w:divsChild>
        <w:div w:id="1860898337">
          <w:marLeft w:val="979"/>
          <w:marRight w:val="0"/>
          <w:marTop w:val="53"/>
          <w:marBottom w:val="0"/>
          <w:divBdr>
            <w:top w:val="none" w:sz="0" w:space="0" w:color="auto"/>
            <w:left w:val="none" w:sz="0" w:space="0" w:color="auto"/>
            <w:bottom w:val="none" w:sz="0" w:space="0" w:color="auto"/>
            <w:right w:val="none" w:sz="0" w:space="0" w:color="auto"/>
          </w:divBdr>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4513407">
      <w:bodyDiv w:val="1"/>
      <w:marLeft w:val="0"/>
      <w:marRight w:val="0"/>
      <w:marTop w:val="0"/>
      <w:marBottom w:val="0"/>
      <w:divBdr>
        <w:top w:val="none" w:sz="0" w:space="0" w:color="auto"/>
        <w:left w:val="none" w:sz="0" w:space="0" w:color="auto"/>
        <w:bottom w:val="none" w:sz="0" w:space="0" w:color="auto"/>
        <w:right w:val="none" w:sz="0" w:space="0" w:color="auto"/>
      </w:divBdr>
      <w:divsChild>
        <w:div w:id="1838688276">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355436">
      <w:bodyDiv w:val="1"/>
      <w:marLeft w:val="0"/>
      <w:marRight w:val="0"/>
      <w:marTop w:val="0"/>
      <w:marBottom w:val="0"/>
      <w:divBdr>
        <w:top w:val="none" w:sz="0" w:space="0" w:color="auto"/>
        <w:left w:val="none" w:sz="0" w:space="0" w:color="auto"/>
        <w:bottom w:val="none" w:sz="0" w:space="0" w:color="auto"/>
        <w:right w:val="none" w:sz="0" w:space="0" w:color="auto"/>
      </w:divBdr>
      <w:divsChild>
        <w:div w:id="1870757634">
          <w:marLeft w:val="979"/>
          <w:marRight w:val="0"/>
          <w:marTop w:val="53"/>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1188788183">
          <w:marLeft w:val="1267"/>
          <w:marRight w:val="0"/>
          <w:marTop w:val="50"/>
          <w:marBottom w:val="0"/>
          <w:divBdr>
            <w:top w:val="none" w:sz="0" w:space="0" w:color="auto"/>
            <w:left w:val="none" w:sz="0" w:space="0" w:color="auto"/>
            <w:bottom w:val="none" w:sz="0" w:space="0" w:color="auto"/>
            <w:right w:val="none" w:sz="0" w:space="0" w:color="auto"/>
          </w:divBdr>
        </w:div>
        <w:div w:id="542862835">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sChild>
    </w:div>
    <w:div w:id="376206544">
      <w:bodyDiv w:val="1"/>
      <w:marLeft w:val="0"/>
      <w:marRight w:val="0"/>
      <w:marTop w:val="0"/>
      <w:marBottom w:val="0"/>
      <w:divBdr>
        <w:top w:val="none" w:sz="0" w:space="0" w:color="auto"/>
        <w:left w:val="none" w:sz="0" w:space="0" w:color="auto"/>
        <w:bottom w:val="none" w:sz="0" w:space="0" w:color="auto"/>
        <w:right w:val="none" w:sz="0" w:space="0" w:color="auto"/>
      </w:divBdr>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0108028">
      <w:bodyDiv w:val="1"/>
      <w:marLeft w:val="0"/>
      <w:marRight w:val="0"/>
      <w:marTop w:val="0"/>
      <w:marBottom w:val="0"/>
      <w:divBdr>
        <w:top w:val="none" w:sz="0" w:space="0" w:color="auto"/>
        <w:left w:val="none" w:sz="0" w:space="0" w:color="auto"/>
        <w:bottom w:val="none" w:sz="0" w:space="0" w:color="auto"/>
        <w:right w:val="none" w:sz="0" w:space="0" w:color="auto"/>
      </w:divBdr>
      <w:divsChild>
        <w:div w:id="1013992858">
          <w:marLeft w:val="979"/>
          <w:marRight w:val="0"/>
          <w:marTop w:val="53"/>
          <w:marBottom w:val="0"/>
          <w:divBdr>
            <w:top w:val="none" w:sz="0" w:space="0" w:color="auto"/>
            <w:left w:val="none" w:sz="0" w:space="0" w:color="auto"/>
            <w:bottom w:val="none" w:sz="0" w:space="0" w:color="auto"/>
            <w:right w:val="none" w:sz="0" w:space="0" w:color="auto"/>
          </w:divBdr>
        </w:div>
        <w:div w:id="1569148316">
          <w:marLeft w:val="1267"/>
          <w:marRight w:val="0"/>
          <w:marTop w:val="50"/>
          <w:marBottom w:val="0"/>
          <w:divBdr>
            <w:top w:val="none" w:sz="0" w:space="0" w:color="auto"/>
            <w:left w:val="none" w:sz="0" w:space="0" w:color="auto"/>
            <w:bottom w:val="none" w:sz="0" w:space="0" w:color="auto"/>
            <w:right w:val="none" w:sz="0" w:space="0" w:color="auto"/>
          </w:divBdr>
        </w:div>
        <w:div w:id="1996184483">
          <w:marLeft w:val="1267"/>
          <w:marRight w:val="0"/>
          <w:marTop w:val="5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490344">
      <w:bodyDiv w:val="1"/>
      <w:marLeft w:val="0"/>
      <w:marRight w:val="0"/>
      <w:marTop w:val="0"/>
      <w:marBottom w:val="0"/>
      <w:divBdr>
        <w:top w:val="none" w:sz="0" w:space="0" w:color="auto"/>
        <w:left w:val="none" w:sz="0" w:space="0" w:color="auto"/>
        <w:bottom w:val="none" w:sz="0" w:space="0" w:color="auto"/>
        <w:right w:val="none" w:sz="0" w:space="0" w:color="auto"/>
      </w:divBdr>
      <w:divsChild>
        <w:div w:id="454568546">
          <w:marLeft w:val="1267"/>
          <w:marRight w:val="0"/>
          <w:marTop w:val="50"/>
          <w:marBottom w:val="0"/>
          <w:divBdr>
            <w:top w:val="none" w:sz="0" w:space="0" w:color="auto"/>
            <w:left w:val="none" w:sz="0" w:space="0" w:color="auto"/>
            <w:bottom w:val="none" w:sz="0" w:space="0" w:color="auto"/>
            <w:right w:val="none" w:sz="0" w:space="0" w:color="auto"/>
          </w:divBdr>
        </w:div>
        <w:div w:id="15813741">
          <w:marLeft w:val="1541"/>
          <w:marRight w:val="0"/>
          <w:marTop w:val="4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1080464">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50276522">
      <w:bodyDiv w:val="1"/>
      <w:marLeft w:val="0"/>
      <w:marRight w:val="0"/>
      <w:marTop w:val="0"/>
      <w:marBottom w:val="0"/>
      <w:divBdr>
        <w:top w:val="none" w:sz="0" w:space="0" w:color="auto"/>
        <w:left w:val="none" w:sz="0" w:space="0" w:color="auto"/>
        <w:bottom w:val="none" w:sz="0" w:space="0" w:color="auto"/>
        <w:right w:val="none" w:sz="0" w:space="0" w:color="auto"/>
      </w:divBdr>
      <w:divsChild>
        <w:div w:id="1795102586">
          <w:marLeft w:val="979"/>
          <w:marRight w:val="0"/>
          <w:marTop w:val="53"/>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1961767589">
          <w:marLeft w:val="547"/>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sChild>
    </w:div>
    <w:div w:id="757100527">
      <w:bodyDiv w:val="1"/>
      <w:marLeft w:val="0"/>
      <w:marRight w:val="0"/>
      <w:marTop w:val="0"/>
      <w:marBottom w:val="0"/>
      <w:divBdr>
        <w:top w:val="none" w:sz="0" w:space="0" w:color="auto"/>
        <w:left w:val="none" w:sz="0" w:space="0" w:color="auto"/>
        <w:bottom w:val="none" w:sz="0" w:space="0" w:color="auto"/>
        <w:right w:val="none" w:sz="0" w:space="0" w:color="auto"/>
      </w:divBdr>
      <w:divsChild>
        <w:div w:id="1721854645">
          <w:marLeft w:val="1267"/>
          <w:marRight w:val="0"/>
          <w:marTop w:val="50"/>
          <w:marBottom w:val="0"/>
          <w:divBdr>
            <w:top w:val="none" w:sz="0" w:space="0" w:color="auto"/>
            <w:left w:val="none" w:sz="0" w:space="0" w:color="auto"/>
            <w:bottom w:val="none" w:sz="0" w:space="0" w:color="auto"/>
            <w:right w:val="none" w:sz="0" w:space="0" w:color="auto"/>
          </w:divBdr>
        </w:div>
        <w:div w:id="388310425">
          <w:marLeft w:val="1541"/>
          <w:marRight w:val="0"/>
          <w:marTop w:val="48"/>
          <w:marBottom w:val="0"/>
          <w:divBdr>
            <w:top w:val="none" w:sz="0" w:space="0" w:color="auto"/>
            <w:left w:val="none" w:sz="0" w:space="0" w:color="auto"/>
            <w:bottom w:val="none" w:sz="0" w:space="0" w:color="auto"/>
            <w:right w:val="none" w:sz="0" w:space="0" w:color="auto"/>
          </w:divBdr>
        </w:div>
        <w:div w:id="1417440687">
          <w:marLeft w:val="1267"/>
          <w:marRight w:val="0"/>
          <w:marTop w:val="50"/>
          <w:marBottom w:val="0"/>
          <w:divBdr>
            <w:top w:val="none" w:sz="0" w:space="0" w:color="auto"/>
            <w:left w:val="none" w:sz="0" w:space="0" w:color="auto"/>
            <w:bottom w:val="none" w:sz="0" w:space="0" w:color="auto"/>
            <w:right w:val="none" w:sz="0" w:space="0" w:color="auto"/>
          </w:divBdr>
        </w:div>
        <w:div w:id="291519727">
          <w:marLeft w:val="1541"/>
          <w:marRight w:val="0"/>
          <w:marTop w:val="48"/>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287063">
      <w:bodyDiv w:val="1"/>
      <w:marLeft w:val="0"/>
      <w:marRight w:val="0"/>
      <w:marTop w:val="0"/>
      <w:marBottom w:val="0"/>
      <w:divBdr>
        <w:top w:val="none" w:sz="0" w:space="0" w:color="auto"/>
        <w:left w:val="none" w:sz="0" w:space="0" w:color="auto"/>
        <w:bottom w:val="none" w:sz="0" w:space="0" w:color="auto"/>
        <w:right w:val="none" w:sz="0" w:space="0" w:color="auto"/>
      </w:divBdr>
      <w:divsChild>
        <w:div w:id="207571777">
          <w:marLeft w:val="1267"/>
          <w:marRight w:val="0"/>
          <w:marTop w:val="50"/>
          <w:marBottom w:val="0"/>
          <w:divBdr>
            <w:top w:val="none" w:sz="0" w:space="0" w:color="auto"/>
            <w:left w:val="none" w:sz="0" w:space="0" w:color="auto"/>
            <w:bottom w:val="none" w:sz="0" w:space="0" w:color="auto"/>
            <w:right w:val="none" w:sz="0" w:space="0" w:color="auto"/>
          </w:divBdr>
        </w:div>
        <w:div w:id="1406689224">
          <w:marLeft w:val="1267"/>
          <w:marRight w:val="0"/>
          <w:marTop w:val="5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0474368">
      <w:bodyDiv w:val="1"/>
      <w:marLeft w:val="0"/>
      <w:marRight w:val="0"/>
      <w:marTop w:val="0"/>
      <w:marBottom w:val="0"/>
      <w:divBdr>
        <w:top w:val="none" w:sz="0" w:space="0" w:color="auto"/>
        <w:left w:val="none" w:sz="0" w:space="0" w:color="auto"/>
        <w:bottom w:val="none" w:sz="0" w:space="0" w:color="auto"/>
        <w:right w:val="none" w:sz="0" w:space="0" w:color="auto"/>
      </w:divBdr>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sChild>
    </w:div>
    <w:div w:id="1062867407">
      <w:bodyDiv w:val="1"/>
      <w:marLeft w:val="0"/>
      <w:marRight w:val="0"/>
      <w:marTop w:val="0"/>
      <w:marBottom w:val="0"/>
      <w:divBdr>
        <w:top w:val="none" w:sz="0" w:space="0" w:color="auto"/>
        <w:left w:val="none" w:sz="0" w:space="0" w:color="auto"/>
        <w:bottom w:val="none" w:sz="0" w:space="0" w:color="auto"/>
        <w:right w:val="none" w:sz="0" w:space="0" w:color="auto"/>
      </w:divBdr>
      <w:divsChild>
        <w:div w:id="1393389661">
          <w:marLeft w:val="979"/>
          <w:marRight w:val="0"/>
          <w:marTop w:val="53"/>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4863062">
      <w:bodyDiv w:val="1"/>
      <w:marLeft w:val="0"/>
      <w:marRight w:val="0"/>
      <w:marTop w:val="0"/>
      <w:marBottom w:val="0"/>
      <w:divBdr>
        <w:top w:val="none" w:sz="0" w:space="0" w:color="auto"/>
        <w:left w:val="none" w:sz="0" w:space="0" w:color="auto"/>
        <w:bottom w:val="none" w:sz="0" w:space="0" w:color="auto"/>
        <w:right w:val="none" w:sz="0" w:space="0" w:color="auto"/>
      </w:divBdr>
      <w:divsChild>
        <w:div w:id="1912420179">
          <w:marLeft w:val="547"/>
          <w:marRight w:val="0"/>
          <w:marTop w:val="0"/>
          <w:marBottom w:val="0"/>
          <w:divBdr>
            <w:top w:val="none" w:sz="0" w:space="0" w:color="auto"/>
            <w:left w:val="none" w:sz="0" w:space="0" w:color="auto"/>
            <w:bottom w:val="none" w:sz="0" w:space="0" w:color="auto"/>
            <w:right w:val="none" w:sz="0" w:space="0" w:color="auto"/>
          </w:divBdr>
        </w:div>
        <w:div w:id="1602689619">
          <w:marLeft w:val="1166"/>
          <w:marRight w:val="0"/>
          <w:marTop w:val="0"/>
          <w:marBottom w:val="0"/>
          <w:divBdr>
            <w:top w:val="none" w:sz="0" w:space="0" w:color="auto"/>
            <w:left w:val="none" w:sz="0" w:space="0" w:color="auto"/>
            <w:bottom w:val="none" w:sz="0" w:space="0" w:color="auto"/>
            <w:right w:val="none" w:sz="0" w:space="0" w:color="auto"/>
          </w:divBdr>
        </w:div>
        <w:div w:id="1154832214">
          <w:marLeft w:val="547"/>
          <w:marRight w:val="0"/>
          <w:marTop w:val="0"/>
          <w:marBottom w:val="0"/>
          <w:divBdr>
            <w:top w:val="none" w:sz="0" w:space="0" w:color="auto"/>
            <w:left w:val="none" w:sz="0" w:space="0" w:color="auto"/>
            <w:bottom w:val="none" w:sz="0" w:space="0" w:color="auto"/>
            <w:right w:val="none" w:sz="0" w:space="0" w:color="auto"/>
          </w:divBdr>
        </w:div>
        <w:div w:id="1371607028">
          <w:marLeft w:val="547"/>
          <w:marRight w:val="0"/>
          <w:marTop w:val="0"/>
          <w:marBottom w:val="0"/>
          <w:divBdr>
            <w:top w:val="none" w:sz="0" w:space="0" w:color="auto"/>
            <w:left w:val="none" w:sz="0" w:space="0" w:color="auto"/>
            <w:bottom w:val="none" w:sz="0" w:space="0" w:color="auto"/>
            <w:right w:val="none" w:sz="0" w:space="0" w:color="auto"/>
          </w:divBdr>
        </w:div>
        <w:div w:id="1231884513">
          <w:marLeft w:val="547"/>
          <w:marRight w:val="0"/>
          <w:marTop w:val="0"/>
          <w:marBottom w:val="0"/>
          <w:divBdr>
            <w:top w:val="none" w:sz="0" w:space="0" w:color="auto"/>
            <w:left w:val="none" w:sz="0" w:space="0" w:color="auto"/>
            <w:bottom w:val="none" w:sz="0" w:space="0" w:color="auto"/>
            <w:right w:val="none" w:sz="0" w:space="0" w:color="auto"/>
          </w:divBdr>
        </w:div>
        <w:div w:id="935481151">
          <w:marLeft w:val="1166"/>
          <w:marRight w:val="0"/>
          <w:marTop w:val="0"/>
          <w:marBottom w:val="0"/>
          <w:divBdr>
            <w:top w:val="none" w:sz="0" w:space="0" w:color="auto"/>
            <w:left w:val="none" w:sz="0" w:space="0" w:color="auto"/>
            <w:bottom w:val="none" w:sz="0" w:space="0" w:color="auto"/>
            <w:right w:val="none" w:sz="0" w:space="0" w:color="auto"/>
          </w:divBdr>
        </w:div>
      </w:divsChild>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1048037">
      <w:bodyDiv w:val="1"/>
      <w:marLeft w:val="0"/>
      <w:marRight w:val="0"/>
      <w:marTop w:val="0"/>
      <w:marBottom w:val="0"/>
      <w:divBdr>
        <w:top w:val="none" w:sz="0" w:space="0" w:color="auto"/>
        <w:left w:val="none" w:sz="0" w:space="0" w:color="auto"/>
        <w:bottom w:val="none" w:sz="0" w:space="0" w:color="auto"/>
        <w:right w:val="none" w:sz="0" w:space="0" w:color="auto"/>
      </w:divBdr>
      <w:divsChild>
        <w:div w:id="1696496711">
          <w:marLeft w:val="1541"/>
          <w:marRight w:val="0"/>
          <w:marTop w:val="43"/>
          <w:marBottom w:val="0"/>
          <w:divBdr>
            <w:top w:val="none" w:sz="0" w:space="0" w:color="auto"/>
            <w:left w:val="none" w:sz="0" w:space="0" w:color="auto"/>
            <w:bottom w:val="none" w:sz="0" w:space="0" w:color="auto"/>
            <w:right w:val="none" w:sz="0" w:space="0" w:color="auto"/>
          </w:divBdr>
        </w:div>
        <w:div w:id="1127166624">
          <w:marLeft w:val="1541"/>
          <w:marRight w:val="0"/>
          <w:marTop w:val="43"/>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5462681">
      <w:bodyDiv w:val="1"/>
      <w:marLeft w:val="0"/>
      <w:marRight w:val="0"/>
      <w:marTop w:val="0"/>
      <w:marBottom w:val="0"/>
      <w:divBdr>
        <w:top w:val="none" w:sz="0" w:space="0" w:color="auto"/>
        <w:left w:val="none" w:sz="0" w:space="0" w:color="auto"/>
        <w:bottom w:val="none" w:sz="0" w:space="0" w:color="auto"/>
        <w:right w:val="none" w:sz="0" w:space="0" w:color="auto"/>
      </w:divBdr>
      <w:divsChild>
        <w:div w:id="1499080725">
          <w:marLeft w:val="1541"/>
          <w:marRight w:val="0"/>
          <w:marTop w:val="43"/>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01746472">
      <w:bodyDiv w:val="1"/>
      <w:marLeft w:val="0"/>
      <w:marRight w:val="0"/>
      <w:marTop w:val="0"/>
      <w:marBottom w:val="0"/>
      <w:divBdr>
        <w:top w:val="none" w:sz="0" w:space="0" w:color="auto"/>
        <w:left w:val="none" w:sz="0" w:space="0" w:color="auto"/>
        <w:bottom w:val="none" w:sz="0" w:space="0" w:color="auto"/>
        <w:right w:val="none" w:sz="0" w:space="0" w:color="auto"/>
      </w:divBdr>
      <w:divsChild>
        <w:div w:id="1077019106">
          <w:marLeft w:val="1267"/>
          <w:marRight w:val="0"/>
          <w:marTop w:val="50"/>
          <w:marBottom w:val="0"/>
          <w:divBdr>
            <w:top w:val="none" w:sz="0" w:space="0" w:color="auto"/>
            <w:left w:val="none" w:sz="0" w:space="0" w:color="auto"/>
            <w:bottom w:val="none" w:sz="0" w:space="0" w:color="auto"/>
            <w:right w:val="none" w:sz="0" w:space="0" w:color="auto"/>
          </w:divBdr>
        </w:div>
        <w:div w:id="838080179">
          <w:marLeft w:val="1541"/>
          <w:marRight w:val="0"/>
          <w:marTop w:val="48"/>
          <w:marBottom w:val="0"/>
          <w:divBdr>
            <w:top w:val="none" w:sz="0" w:space="0" w:color="auto"/>
            <w:left w:val="none" w:sz="0" w:space="0" w:color="auto"/>
            <w:bottom w:val="none" w:sz="0" w:space="0" w:color="auto"/>
            <w:right w:val="none" w:sz="0" w:space="0" w:color="auto"/>
          </w:divBdr>
        </w:div>
        <w:div w:id="1767385313">
          <w:marLeft w:val="1541"/>
          <w:marRight w:val="0"/>
          <w:marTop w:val="4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618709">
      <w:bodyDiv w:val="1"/>
      <w:marLeft w:val="0"/>
      <w:marRight w:val="0"/>
      <w:marTop w:val="0"/>
      <w:marBottom w:val="0"/>
      <w:divBdr>
        <w:top w:val="none" w:sz="0" w:space="0" w:color="auto"/>
        <w:left w:val="none" w:sz="0" w:space="0" w:color="auto"/>
        <w:bottom w:val="none" w:sz="0" w:space="0" w:color="auto"/>
        <w:right w:val="none" w:sz="0" w:space="0" w:color="auto"/>
      </w:divBdr>
      <w:divsChild>
        <w:div w:id="1187598921">
          <w:marLeft w:val="1267"/>
          <w:marRight w:val="0"/>
          <w:marTop w:val="50"/>
          <w:marBottom w:val="0"/>
          <w:divBdr>
            <w:top w:val="none" w:sz="0" w:space="0" w:color="auto"/>
            <w:left w:val="none" w:sz="0" w:space="0" w:color="auto"/>
            <w:bottom w:val="none" w:sz="0" w:space="0" w:color="auto"/>
            <w:right w:val="none" w:sz="0" w:space="0" w:color="auto"/>
          </w:divBdr>
        </w:div>
        <w:div w:id="344022248">
          <w:marLeft w:val="1267"/>
          <w:marRight w:val="0"/>
          <w:marTop w:val="50"/>
          <w:marBottom w:val="0"/>
          <w:divBdr>
            <w:top w:val="none" w:sz="0" w:space="0" w:color="auto"/>
            <w:left w:val="none" w:sz="0" w:space="0" w:color="auto"/>
            <w:bottom w:val="none" w:sz="0" w:space="0" w:color="auto"/>
            <w:right w:val="none" w:sz="0" w:space="0" w:color="auto"/>
          </w:divBdr>
        </w:div>
      </w:divsChild>
    </w:div>
    <w:div w:id="1223373761">
      <w:bodyDiv w:val="1"/>
      <w:marLeft w:val="0"/>
      <w:marRight w:val="0"/>
      <w:marTop w:val="0"/>
      <w:marBottom w:val="0"/>
      <w:divBdr>
        <w:top w:val="none" w:sz="0" w:space="0" w:color="auto"/>
        <w:left w:val="none" w:sz="0" w:space="0" w:color="auto"/>
        <w:bottom w:val="none" w:sz="0" w:space="0" w:color="auto"/>
        <w:right w:val="none" w:sz="0" w:space="0" w:color="auto"/>
      </w:divBdr>
    </w:div>
    <w:div w:id="1225607629">
      <w:bodyDiv w:val="1"/>
      <w:marLeft w:val="0"/>
      <w:marRight w:val="0"/>
      <w:marTop w:val="0"/>
      <w:marBottom w:val="0"/>
      <w:divBdr>
        <w:top w:val="none" w:sz="0" w:space="0" w:color="auto"/>
        <w:left w:val="none" w:sz="0" w:space="0" w:color="auto"/>
        <w:bottom w:val="none" w:sz="0" w:space="0" w:color="auto"/>
        <w:right w:val="none" w:sz="0" w:space="0" w:color="auto"/>
      </w:divBdr>
      <w:divsChild>
        <w:div w:id="1188442170">
          <w:marLeft w:val="1166"/>
          <w:marRight w:val="0"/>
          <w:marTop w:val="0"/>
          <w:marBottom w:val="0"/>
          <w:divBdr>
            <w:top w:val="none" w:sz="0" w:space="0" w:color="auto"/>
            <w:left w:val="none" w:sz="0" w:space="0" w:color="auto"/>
            <w:bottom w:val="none" w:sz="0" w:space="0" w:color="auto"/>
            <w:right w:val="none" w:sz="0" w:space="0" w:color="auto"/>
          </w:divBdr>
        </w:div>
        <w:div w:id="720331017">
          <w:marLeft w:val="1166"/>
          <w:marRight w:val="0"/>
          <w:marTop w:val="0"/>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62764344">
      <w:bodyDiv w:val="1"/>
      <w:marLeft w:val="0"/>
      <w:marRight w:val="0"/>
      <w:marTop w:val="0"/>
      <w:marBottom w:val="0"/>
      <w:divBdr>
        <w:top w:val="none" w:sz="0" w:space="0" w:color="auto"/>
        <w:left w:val="none" w:sz="0" w:space="0" w:color="auto"/>
        <w:bottom w:val="none" w:sz="0" w:space="0" w:color="auto"/>
        <w:right w:val="none" w:sz="0" w:space="0" w:color="auto"/>
      </w:divBdr>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7227169">
      <w:bodyDiv w:val="1"/>
      <w:marLeft w:val="0"/>
      <w:marRight w:val="0"/>
      <w:marTop w:val="0"/>
      <w:marBottom w:val="0"/>
      <w:divBdr>
        <w:top w:val="none" w:sz="0" w:space="0" w:color="auto"/>
        <w:left w:val="none" w:sz="0" w:space="0" w:color="auto"/>
        <w:bottom w:val="none" w:sz="0" w:space="0" w:color="auto"/>
        <w:right w:val="none" w:sz="0" w:space="0" w:color="auto"/>
      </w:divBdr>
      <w:divsChild>
        <w:div w:id="1729527347">
          <w:marLeft w:val="1267"/>
          <w:marRight w:val="0"/>
          <w:marTop w:val="50"/>
          <w:marBottom w:val="0"/>
          <w:divBdr>
            <w:top w:val="none" w:sz="0" w:space="0" w:color="auto"/>
            <w:left w:val="none" w:sz="0" w:space="0" w:color="auto"/>
            <w:bottom w:val="none" w:sz="0" w:space="0" w:color="auto"/>
            <w:right w:val="none" w:sz="0" w:space="0" w:color="auto"/>
          </w:divBdr>
        </w:div>
        <w:div w:id="1434980128">
          <w:marLeft w:val="1541"/>
          <w:marRight w:val="0"/>
          <w:marTop w:val="48"/>
          <w:marBottom w:val="0"/>
          <w:divBdr>
            <w:top w:val="none" w:sz="0" w:space="0" w:color="auto"/>
            <w:left w:val="none" w:sz="0" w:space="0" w:color="auto"/>
            <w:bottom w:val="none" w:sz="0" w:space="0" w:color="auto"/>
            <w:right w:val="none" w:sz="0" w:space="0" w:color="auto"/>
          </w:divBdr>
        </w:div>
      </w:divsChild>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1749379866">
          <w:marLeft w:val="1267"/>
          <w:marRight w:val="0"/>
          <w:marTop w:val="50"/>
          <w:marBottom w:val="0"/>
          <w:divBdr>
            <w:top w:val="none" w:sz="0" w:space="0" w:color="auto"/>
            <w:left w:val="none" w:sz="0" w:space="0" w:color="auto"/>
            <w:bottom w:val="none" w:sz="0" w:space="0" w:color="auto"/>
            <w:right w:val="none" w:sz="0" w:space="0" w:color="auto"/>
          </w:divBdr>
        </w:div>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sChild>
    </w:div>
    <w:div w:id="1373842814">
      <w:bodyDiv w:val="1"/>
      <w:marLeft w:val="0"/>
      <w:marRight w:val="0"/>
      <w:marTop w:val="0"/>
      <w:marBottom w:val="0"/>
      <w:divBdr>
        <w:top w:val="none" w:sz="0" w:space="0" w:color="auto"/>
        <w:left w:val="none" w:sz="0" w:space="0" w:color="auto"/>
        <w:bottom w:val="none" w:sz="0" w:space="0" w:color="auto"/>
        <w:right w:val="none" w:sz="0" w:space="0" w:color="auto"/>
      </w:divBdr>
      <w:divsChild>
        <w:div w:id="579215484">
          <w:marLeft w:val="1267"/>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39320414">
      <w:bodyDiv w:val="1"/>
      <w:marLeft w:val="0"/>
      <w:marRight w:val="0"/>
      <w:marTop w:val="0"/>
      <w:marBottom w:val="0"/>
      <w:divBdr>
        <w:top w:val="none" w:sz="0" w:space="0" w:color="auto"/>
        <w:left w:val="none" w:sz="0" w:space="0" w:color="auto"/>
        <w:bottom w:val="none" w:sz="0" w:space="0" w:color="auto"/>
        <w:right w:val="none" w:sz="0" w:space="0" w:color="auto"/>
      </w:divBdr>
      <w:divsChild>
        <w:div w:id="1965959234">
          <w:marLeft w:val="1267"/>
          <w:marRight w:val="0"/>
          <w:marTop w:val="50"/>
          <w:marBottom w:val="0"/>
          <w:divBdr>
            <w:top w:val="none" w:sz="0" w:space="0" w:color="auto"/>
            <w:left w:val="none" w:sz="0" w:space="0" w:color="auto"/>
            <w:bottom w:val="none" w:sz="0" w:space="0" w:color="auto"/>
            <w:right w:val="none" w:sz="0" w:space="0" w:color="auto"/>
          </w:divBdr>
        </w:div>
        <w:div w:id="1042291096">
          <w:marLeft w:val="1267"/>
          <w:marRight w:val="0"/>
          <w:marTop w:val="50"/>
          <w:marBottom w:val="0"/>
          <w:divBdr>
            <w:top w:val="none" w:sz="0" w:space="0" w:color="auto"/>
            <w:left w:val="none" w:sz="0" w:space="0" w:color="auto"/>
            <w:bottom w:val="none" w:sz="0" w:space="0" w:color="auto"/>
            <w:right w:val="none" w:sz="0" w:space="0" w:color="auto"/>
          </w:divBdr>
        </w:div>
        <w:div w:id="1370914497">
          <w:marLeft w:val="1267"/>
          <w:marRight w:val="0"/>
          <w:marTop w:val="5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2036038597">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15694810">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9775638">
      <w:bodyDiv w:val="1"/>
      <w:marLeft w:val="0"/>
      <w:marRight w:val="0"/>
      <w:marTop w:val="0"/>
      <w:marBottom w:val="0"/>
      <w:divBdr>
        <w:top w:val="none" w:sz="0" w:space="0" w:color="auto"/>
        <w:left w:val="none" w:sz="0" w:space="0" w:color="auto"/>
        <w:bottom w:val="none" w:sz="0" w:space="0" w:color="auto"/>
        <w:right w:val="none" w:sz="0" w:space="0" w:color="auto"/>
      </w:divBdr>
      <w:divsChild>
        <w:div w:id="1690449348">
          <w:marLeft w:val="979"/>
          <w:marRight w:val="0"/>
          <w:marTop w:val="53"/>
          <w:marBottom w:val="0"/>
          <w:divBdr>
            <w:top w:val="none" w:sz="0" w:space="0" w:color="auto"/>
            <w:left w:val="none" w:sz="0" w:space="0" w:color="auto"/>
            <w:bottom w:val="none" w:sz="0" w:space="0" w:color="auto"/>
            <w:right w:val="none" w:sz="0" w:space="0" w:color="auto"/>
          </w:divBdr>
        </w:div>
        <w:div w:id="1531651892">
          <w:marLeft w:val="1267"/>
          <w:marRight w:val="0"/>
          <w:marTop w:val="50"/>
          <w:marBottom w:val="0"/>
          <w:divBdr>
            <w:top w:val="none" w:sz="0" w:space="0" w:color="auto"/>
            <w:left w:val="none" w:sz="0" w:space="0" w:color="auto"/>
            <w:bottom w:val="none" w:sz="0" w:space="0" w:color="auto"/>
            <w:right w:val="none" w:sz="0" w:space="0" w:color="auto"/>
          </w:divBdr>
        </w:div>
        <w:div w:id="1511094116">
          <w:marLeft w:val="1541"/>
          <w:marRight w:val="0"/>
          <w:marTop w:val="48"/>
          <w:marBottom w:val="0"/>
          <w:divBdr>
            <w:top w:val="none" w:sz="0" w:space="0" w:color="auto"/>
            <w:left w:val="none" w:sz="0" w:space="0" w:color="auto"/>
            <w:bottom w:val="none" w:sz="0" w:space="0" w:color="auto"/>
            <w:right w:val="none" w:sz="0" w:space="0" w:color="auto"/>
          </w:divBdr>
        </w:div>
        <w:div w:id="1155494275">
          <w:marLeft w:val="1267"/>
          <w:marRight w:val="0"/>
          <w:marTop w:val="50"/>
          <w:marBottom w:val="0"/>
          <w:divBdr>
            <w:top w:val="none" w:sz="0" w:space="0" w:color="auto"/>
            <w:left w:val="none" w:sz="0" w:space="0" w:color="auto"/>
            <w:bottom w:val="none" w:sz="0" w:space="0" w:color="auto"/>
            <w:right w:val="none" w:sz="0" w:space="0" w:color="auto"/>
          </w:divBdr>
        </w:div>
        <w:div w:id="1107699235">
          <w:marLeft w:val="1541"/>
          <w:marRight w:val="0"/>
          <w:marTop w:val="48"/>
          <w:marBottom w:val="0"/>
          <w:divBdr>
            <w:top w:val="none" w:sz="0" w:space="0" w:color="auto"/>
            <w:left w:val="none" w:sz="0" w:space="0" w:color="auto"/>
            <w:bottom w:val="none" w:sz="0" w:space="0" w:color="auto"/>
            <w:right w:val="none" w:sz="0" w:space="0" w:color="auto"/>
          </w:divBdr>
        </w:div>
        <w:div w:id="1000157827">
          <w:marLeft w:val="1541"/>
          <w:marRight w:val="0"/>
          <w:marTop w:val="4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24843574">
      <w:bodyDiv w:val="1"/>
      <w:marLeft w:val="0"/>
      <w:marRight w:val="0"/>
      <w:marTop w:val="0"/>
      <w:marBottom w:val="0"/>
      <w:divBdr>
        <w:top w:val="none" w:sz="0" w:space="0" w:color="auto"/>
        <w:left w:val="none" w:sz="0" w:space="0" w:color="auto"/>
        <w:bottom w:val="none" w:sz="0" w:space="0" w:color="auto"/>
        <w:right w:val="none" w:sz="0" w:space="0" w:color="auto"/>
      </w:divBdr>
      <w:divsChild>
        <w:div w:id="236987650">
          <w:marLeft w:val="979"/>
          <w:marRight w:val="0"/>
          <w:marTop w:val="53"/>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19160408">
      <w:bodyDiv w:val="1"/>
      <w:marLeft w:val="0"/>
      <w:marRight w:val="0"/>
      <w:marTop w:val="0"/>
      <w:marBottom w:val="0"/>
      <w:divBdr>
        <w:top w:val="none" w:sz="0" w:space="0" w:color="auto"/>
        <w:left w:val="none" w:sz="0" w:space="0" w:color="auto"/>
        <w:bottom w:val="none" w:sz="0" w:space="0" w:color="auto"/>
        <w:right w:val="none" w:sz="0" w:space="0" w:color="auto"/>
      </w:divBdr>
      <w:divsChild>
        <w:div w:id="1256477157">
          <w:marLeft w:val="1541"/>
          <w:marRight w:val="0"/>
          <w:marTop w:val="43"/>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32134940">
      <w:bodyDiv w:val="1"/>
      <w:marLeft w:val="0"/>
      <w:marRight w:val="0"/>
      <w:marTop w:val="0"/>
      <w:marBottom w:val="0"/>
      <w:divBdr>
        <w:top w:val="none" w:sz="0" w:space="0" w:color="auto"/>
        <w:left w:val="none" w:sz="0" w:space="0" w:color="auto"/>
        <w:bottom w:val="none" w:sz="0" w:space="0" w:color="auto"/>
        <w:right w:val="none" w:sz="0" w:space="0" w:color="auto"/>
      </w:divBdr>
      <w:divsChild>
        <w:div w:id="1100030636">
          <w:marLeft w:val="1541"/>
          <w:marRight w:val="0"/>
          <w:marTop w:val="43"/>
          <w:marBottom w:val="0"/>
          <w:divBdr>
            <w:top w:val="none" w:sz="0" w:space="0" w:color="auto"/>
            <w:left w:val="none" w:sz="0" w:space="0" w:color="auto"/>
            <w:bottom w:val="none" w:sz="0" w:space="0" w:color="auto"/>
            <w:right w:val="none" w:sz="0" w:space="0" w:color="auto"/>
          </w:divBdr>
        </w:div>
        <w:div w:id="101725486">
          <w:marLeft w:val="1541"/>
          <w:marRight w:val="0"/>
          <w:marTop w:val="43"/>
          <w:marBottom w:val="0"/>
          <w:divBdr>
            <w:top w:val="none" w:sz="0" w:space="0" w:color="auto"/>
            <w:left w:val="none" w:sz="0" w:space="0" w:color="auto"/>
            <w:bottom w:val="none" w:sz="0" w:space="0" w:color="auto"/>
            <w:right w:val="none" w:sz="0" w:space="0" w:color="auto"/>
          </w:divBdr>
        </w:div>
        <w:div w:id="1487208647">
          <w:marLeft w:val="1541"/>
          <w:marRight w:val="0"/>
          <w:marTop w:val="43"/>
          <w:marBottom w:val="0"/>
          <w:divBdr>
            <w:top w:val="none" w:sz="0" w:space="0" w:color="auto"/>
            <w:left w:val="none" w:sz="0" w:space="0" w:color="auto"/>
            <w:bottom w:val="none" w:sz="0" w:space="0" w:color="auto"/>
            <w:right w:val="none" w:sz="0" w:space="0" w:color="auto"/>
          </w:divBdr>
        </w:div>
      </w:divsChild>
    </w:div>
    <w:div w:id="1845826424">
      <w:bodyDiv w:val="1"/>
      <w:marLeft w:val="0"/>
      <w:marRight w:val="0"/>
      <w:marTop w:val="0"/>
      <w:marBottom w:val="0"/>
      <w:divBdr>
        <w:top w:val="none" w:sz="0" w:space="0" w:color="auto"/>
        <w:left w:val="none" w:sz="0" w:space="0" w:color="auto"/>
        <w:bottom w:val="none" w:sz="0" w:space="0" w:color="auto"/>
        <w:right w:val="none" w:sz="0" w:space="0" w:color="auto"/>
      </w:divBdr>
      <w:divsChild>
        <w:div w:id="361323570">
          <w:marLeft w:val="1541"/>
          <w:marRight w:val="0"/>
          <w:marTop w:val="48"/>
          <w:marBottom w:val="0"/>
          <w:divBdr>
            <w:top w:val="none" w:sz="0" w:space="0" w:color="auto"/>
            <w:left w:val="none" w:sz="0" w:space="0" w:color="auto"/>
            <w:bottom w:val="none" w:sz="0" w:space="0" w:color="auto"/>
            <w:right w:val="none" w:sz="0" w:space="0" w:color="auto"/>
          </w:divBdr>
        </w:div>
        <w:div w:id="1648509786">
          <w:marLeft w:val="1541"/>
          <w:marRight w:val="0"/>
          <w:marTop w:val="48"/>
          <w:marBottom w:val="0"/>
          <w:divBdr>
            <w:top w:val="none" w:sz="0" w:space="0" w:color="auto"/>
            <w:left w:val="none" w:sz="0" w:space="0" w:color="auto"/>
            <w:bottom w:val="none" w:sz="0" w:space="0" w:color="auto"/>
            <w:right w:val="none" w:sz="0" w:space="0" w:color="auto"/>
          </w:divBdr>
        </w:div>
      </w:divsChild>
    </w:div>
    <w:div w:id="1852328415">
      <w:bodyDiv w:val="1"/>
      <w:marLeft w:val="0"/>
      <w:marRight w:val="0"/>
      <w:marTop w:val="0"/>
      <w:marBottom w:val="0"/>
      <w:divBdr>
        <w:top w:val="none" w:sz="0" w:space="0" w:color="auto"/>
        <w:left w:val="none" w:sz="0" w:space="0" w:color="auto"/>
        <w:bottom w:val="none" w:sz="0" w:space="0" w:color="auto"/>
        <w:right w:val="none" w:sz="0" w:space="0" w:color="auto"/>
      </w:divBdr>
      <w:divsChild>
        <w:div w:id="1532065574">
          <w:marLeft w:val="1267"/>
          <w:marRight w:val="0"/>
          <w:marTop w:val="50"/>
          <w:marBottom w:val="0"/>
          <w:divBdr>
            <w:top w:val="none" w:sz="0" w:space="0" w:color="auto"/>
            <w:left w:val="none" w:sz="0" w:space="0" w:color="auto"/>
            <w:bottom w:val="none" w:sz="0" w:space="0" w:color="auto"/>
            <w:right w:val="none" w:sz="0" w:space="0" w:color="auto"/>
          </w:divBdr>
        </w:div>
        <w:div w:id="1534805136">
          <w:marLeft w:val="1541"/>
          <w:marRight w:val="0"/>
          <w:marTop w:val="48"/>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86257851">
      <w:bodyDiv w:val="1"/>
      <w:marLeft w:val="0"/>
      <w:marRight w:val="0"/>
      <w:marTop w:val="0"/>
      <w:marBottom w:val="0"/>
      <w:divBdr>
        <w:top w:val="none" w:sz="0" w:space="0" w:color="auto"/>
        <w:left w:val="none" w:sz="0" w:space="0" w:color="auto"/>
        <w:bottom w:val="none" w:sz="0" w:space="0" w:color="auto"/>
        <w:right w:val="none" w:sz="0" w:space="0" w:color="auto"/>
      </w:divBdr>
      <w:divsChild>
        <w:div w:id="1034690065">
          <w:marLeft w:val="979"/>
          <w:marRight w:val="0"/>
          <w:marTop w:val="53"/>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1229534221">
          <w:marLeft w:val="547"/>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1122067307">
          <w:marLeft w:val="547"/>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 w:id="266935968">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045863">
      <w:bodyDiv w:val="1"/>
      <w:marLeft w:val="0"/>
      <w:marRight w:val="0"/>
      <w:marTop w:val="0"/>
      <w:marBottom w:val="0"/>
      <w:divBdr>
        <w:top w:val="none" w:sz="0" w:space="0" w:color="auto"/>
        <w:left w:val="none" w:sz="0" w:space="0" w:color="auto"/>
        <w:bottom w:val="none" w:sz="0" w:space="0" w:color="auto"/>
        <w:right w:val="none" w:sz="0" w:space="0" w:color="auto"/>
      </w:divBdr>
      <w:divsChild>
        <w:div w:id="575359607">
          <w:marLeft w:val="547"/>
          <w:marRight w:val="0"/>
          <w:marTop w:val="0"/>
          <w:marBottom w:val="0"/>
          <w:divBdr>
            <w:top w:val="none" w:sz="0" w:space="0" w:color="auto"/>
            <w:left w:val="none" w:sz="0" w:space="0" w:color="auto"/>
            <w:bottom w:val="none" w:sz="0" w:space="0" w:color="auto"/>
            <w:right w:val="none" w:sz="0" w:space="0" w:color="auto"/>
          </w:divBdr>
        </w:div>
        <w:div w:id="647977278">
          <w:marLeft w:val="1166"/>
          <w:marRight w:val="0"/>
          <w:marTop w:val="0"/>
          <w:marBottom w:val="0"/>
          <w:divBdr>
            <w:top w:val="none" w:sz="0" w:space="0" w:color="auto"/>
            <w:left w:val="none" w:sz="0" w:space="0" w:color="auto"/>
            <w:bottom w:val="none" w:sz="0" w:space="0" w:color="auto"/>
            <w:right w:val="none" w:sz="0" w:space="0" w:color="auto"/>
          </w:divBdr>
        </w:div>
        <w:div w:id="1126465117">
          <w:marLeft w:val="1166"/>
          <w:marRight w:val="0"/>
          <w:marTop w:val="0"/>
          <w:marBottom w:val="0"/>
          <w:divBdr>
            <w:top w:val="none" w:sz="0" w:space="0" w:color="auto"/>
            <w:left w:val="none" w:sz="0" w:space="0" w:color="auto"/>
            <w:bottom w:val="none" w:sz="0" w:space="0" w:color="auto"/>
            <w:right w:val="none" w:sz="0" w:space="0" w:color="auto"/>
          </w:divBdr>
        </w:div>
        <w:div w:id="3748881">
          <w:marLeft w:val="1166"/>
          <w:marRight w:val="0"/>
          <w:marTop w:val="0"/>
          <w:marBottom w:val="0"/>
          <w:divBdr>
            <w:top w:val="none" w:sz="0" w:space="0" w:color="auto"/>
            <w:left w:val="none" w:sz="0" w:space="0" w:color="auto"/>
            <w:bottom w:val="none" w:sz="0" w:space="0" w:color="auto"/>
            <w:right w:val="none" w:sz="0" w:space="0" w:color="auto"/>
          </w:divBdr>
        </w:div>
        <w:div w:id="1651061145">
          <w:marLeft w:val="1166"/>
          <w:marRight w:val="0"/>
          <w:marTop w:val="0"/>
          <w:marBottom w:val="0"/>
          <w:divBdr>
            <w:top w:val="none" w:sz="0" w:space="0" w:color="auto"/>
            <w:left w:val="none" w:sz="0" w:space="0" w:color="auto"/>
            <w:bottom w:val="none" w:sz="0" w:space="0" w:color="auto"/>
            <w:right w:val="none" w:sz="0" w:space="0" w:color="auto"/>
          </w:divBdr>
        </w:div>
        <w:div w:id="30034357">
          <w:marLeft w:val="1166"/>
          <w:marRight w:val="0"/>
          <w:marTop w:val="0"/>
          <w:marBottom w:val="0"/>
          <w:divBdr>
            <w:top w:val="none" w:sz="0" w:space="0" w:color="auto"/>
            <w:left w:val="none" w:sz="0" w:space="0" w:color="auto"/>
            <w:bottom w:val="none" w:sz="0" w:space="0" w:color="auto"/>
            <w:right w:val="none" w:sz="0" w:space="0" w:color="auto"/>
          </w:divBdr>
        </w:div>
        <w:div w:id="1650598631">
          <w:marLeft w:val="547"/>
          <w:marRight w:val="0"/>
          <w:marTop w:val="0"/>
          <w:marBottom w:val="0"/>
          <w:divBdr>
            <w:top w:val="none" w:sz="0" w:space="0" w:color="auto"/>
            <w:left w:val="none" w:sz="0" w:space="0" w:color="auto"/>
            <w:bottom w:val="none" w:sz="0" w:space="0" w:color="auto"/>
            <w:right w:val="none" w:sz="0" w:space="0" w:color="auto"/>
          </w:divBdr>
        </w:div>
        <w:div w:id="1005205821">
          <w:marLeft w:val="1166"/>
          <w:marRight w:val="0"/>
          <w:marTop w:val="0"/>
          <w:marBottom w:val="0"/>
          <w:divBdr>
            <w:top w:val="none" w:sz="0" w:space="0" w:color="auto"/>
            <w:left w:val="none" w:sz="0" w:space="0" w:color="auto"/>
            <w:bottom w:val="none" w:sz="0" w:space="0" w:color="auto"/>
            <w:right w:val="none" w:sz="0" w:space="0" w:color="auto"/>
          </w:divBdr>
        </w:div>
        <w:div w:id="27804441">
          <w:marLeft w:val="1166"/>
          <w:marRight w:val="0"/>
          <w:marTop w:val="0"/>
          <w:marBottom w:val="0"/>
          <w:divBdr>
            <w:top w:val="none" w:sz="0" w:space="0" w:color="auto"/>
            <w:left w:val="none" w:sz="0" w:space="0" w:color="auto"/>
            <w:bottom w:val="none" w:sz="0" w:space="0" w:color="auto"/>
            <w:right w:val="none" w:sz="0" w:space="0" w:color="auto"/>
          </w:divBdr>
        </w:div>
        <w:div w:id="171454107">
          <w:marLeft w:val="1166"/>
          <w:marRight w:val="0"/>
          <w:marTop w:val="0"/>
          <w:marBottom w:val="0"/>
          <w:divBdr>
            <w:top w:val="none" w:sz="0" w:space="0" w:color="auto"/>
            <w:left w:val="none" w:sz="0" w:space="0" w:color="auto"/>
            <w:bottom w:val="none" w:sz="0" w:space="0" w:color="auto"/>
            <w:right w:val="none" w:sz="0" w:space="0" w:color="auto"/>
          </w:divBdr>
        </w:div>
        <w:div w:id="1638415775">
          <w:marLeft w:val="547"/>
          <w:marRight w:val="0"/>
          <w:marTop w:val="0"/>
          <w:marBottom w:val="0"/>
          <w:divBdr>
            <w:top w:val="none" w:sz="0" w:space="0" w:color="auto"/>
            <w:left w:val="none" w:sz="0" w:space="0" w:color="auto"/>
            <w:bottom w:val="none" w:sz="0" w:space="0" w:color="auto"/>
            <w:right w:val="none" w:sz="0" w:space="0" w:color="auto"/>
          </w:divBdr>
        </w:div>
        <w:div w:id="1105879239">
          <w:marLeft w:val="1166"/>
          <w:marRight w:val="0"/>
          <w:marTop w:val="0"/>
          <w:marBottom w:val="0"/>
          <w:divBdr>
            <w:top w:val="none" w:sz="0" w:space="0" w:color="auto"/>
            <w:left w:val="none" w:sz="0" w:space="0" w:color="auto"/>
            <w:bottom w:val="none" w:sz="0" w:space="0" w:color="auto"/>
            <w:right w:val="none" w:sz="0" w:space="0" w:color="auto"/>
          </w:divBdr>
        </w:div>
        <w:div w:id="850997401">
          <w:marLeft w:val="1166"/>
          <w:marRight w:val="0"/>
          <w:marTop w:val="0"/>
          <w:marBottom w:val="0"/>
          <w:divBdr>
            <w:top w:val="none" w:sz="0" w:space="0" w:color="auto"/>
            <w:left w:val="none" w:sz="0" w:space="0" w:color="auto"/>
            <w:bottom w:val="none" w:sz="0" w:space="0" w:color="auto"/>
            <w:right w:val="none" w:sz="0" w:space="0" w:color="auto"/>
          </w:divBdr>
        </w:div>
        <w:div w:id="502552276">
          <w:marLeft w:val="1166"/>
          <w:marRight w:val="0"/>
          <w:marTop w:val="0"/>
          <w:marBottom w:val="0"/>
          <w:divBdr>
            <w:top w:val="none" w:sz="0" w:space="0" w:color="auto"/>
            <w:left w:val="none" w:sz="0" w:space="0" w:color="auto"/>
            <w:bottom w:val="none" w:sz="0" w:space="0" w:color="auto"/>
            <w:right w:val="none" w:sz="0" w:space="0" w:color="auto"/>
          </w:divBdr>
        </w:div>
        <w:div w:id="1614896094">
          <w:marLeft w:val="1166"/>
          <w:marRight w:val="0"/>
          <w:marTop w:val="0"/>
          <w:marBottom w:val="0"/>
          <w:divBdr>
            <w:top w:val="none" w:sz="0" w:space="0" w:color="auto"/>
            <w:left w:val="none" w:sz="0" w:space="0" w:color="auto"/>
            <w:bottom w:val="none" w:sz="0" w:space="0" w:color="auto"/>
            <w:right w:val="none" w:sz="0" w:space="0" w:color="auto"/>
          </w:divBdr>
        </w:div>
        <w:div w:id="215968905">
          <w:marLeft w:val="547"/>
          <w:marRight w:val="0"/>
          <w:marTop w:val="0"/>
          <w:marBottom w:val="0"/>
          <w:divBdr>
            <w:top w:val="none" w:sz="0" w:space="0" w:color="auto"/>
            <w:left w:val="none" w:sz="0" w:space="0" w:color="auto"/>
            <w:bottom w:val="none" w:sz="0" w:space="0" w:color="auto"/>
            <w:right w:val="none" w:sz="0" w:space="0" w:color="auto"/>
          </w:divBdr>
        </w:div>
        <w:div w:id="1396583317">
          <w:marLeft w:val="1166"/>
          <w:marRight w:val="0"/>
          <w:marTop w:val="0"/>
          <w:marBottom w:val="0"/>
          <w:divBdr>
            <w:top w:val="none" w:sz="0" w:space="0" w:color="auto"/>
            <w:left w:val="none" w:sz="0" w:space="0" w:color="auto"/>
            <w:bottom w:val="none" w:sz="0" w:space="0" w:color="auto"/>
            <w:right w:val="none" w:sz="0" w:space="0" w:color="auto"/>
          </w:divBdr>
        </w:div>
        <w:div w:id="807162849">
          <w:marLeft w:val="1800"/>
          <w:marRight w:val="0"/>
          <w:marTop w:val="0"/>
          <w:marBottom w:val="0"/>
          <w:divBdr>
            <w:top w:val="none" w:sz="0" w:space="0" w:color="auto"/>
            <w:left w:val="none" w:sz="0" w:space="0" w:color="auto"/>
            <w:bottom w:val="none" w:sz="0" w:space="0" w:color="auto"/>
            <w:right w:val="none" w:sz="0" w:space="0" w:color="auto"/>
          </w:divBdr>
        </w:div>
        <w:div w:id="1555969133">
          <w:marLeft w:val="1800"/>
          <w:marRight w:val="0"/>
          <w:marTop w:val="0"/>
          <w:marBottom w:val="0"/>
          <w:divBdr>
            <w:top w:val="none" w:sz="0" w:space="0" w:color="auto"/>
            <w:left w:val="none" w:sz="0" w:space="0" w:color="auto"/>
            <w:bottom w:val="none" w:sz="0" w:space="0" w:color="auto"/>
            <w:right w:val="none" w:sz="0" w:space="0" w:color="auto"/>
          </w:divBdr>
        </w:div>
        <w:div w:id="877595134">
          <w:marLeft w:val="1166"/>
          <w:marRight w:val="0"/>
          <w:marTop w:val="0"/>
          <w:marBottom w:val="0"/>
          <w:divBdr>
            <w:top w:val="none" w:sz="0" w:space="0" w:color="auto"/>
            <w:left w:val="none" w:sz="0" w:space="0" w:color="auto"/>
            <w:bottom w:val="none" w:sz="0" w:space="0" w:color="auto"/>
            <w:right w:val="none" w:sz="0" w:space="0" w:color="auto"/>
          </w:divBdr>
        </w:div>
      </w:divsChild>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06400448">
      <w:bodyDiv w:val="1"/>
      <w:marLeft w:val="0"/>
      <w:marRight w:val="0"/>
      <w:marTop w:val="0"/>
      <w:marBottom w:val="0"/>
      <w:divBdr>
        <w:top w:val="none" w:sz="0" w:space="0" w:color="auto"/>
        <w:left w:val="none" w:sz="0" w:space="0" w:color="auto"/>
        <w:bottom w:val="none" w:sz="0" w:space="0" w:color="auto"/>
        <w:right w:val="none" w:sz="0" w:space="0" w:color="auto"/>
      </w:divBdr>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1527713266">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33817019">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34207</TotalTime>
  <Pages>20</Pages>
  <Words>8417</Words>
  <Characters>47981</Characters>
  <Application>Microsoft Office Word</Application>
  <DocSecurity>0</DocSecurity>
  <Lines>399</Lines>
  <Paragraphs>112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2122</cp:revision>
  <cp:lastPrinted>2016-09-21T11:03:00Z</cp:lastPrinted>
  <dcterms:created xsi:type="dcterms:W3CDTF">2019-02-15T07:05:00Z</dcterms:created>
  <dcterms:modified xsi:type="dcterms:W3CDTF">2023-09-29T09:15:00Z</dcterms:modified>
</cp:coreProperties>
</file>